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2438F">
      <w:pPr>
        <w:spacing w:line="600" w:lineRule="exact"/>
        <w:rPr>
          <w:rFonts w:ascii="仿宋_GB2312" w:eastAsia="仿宋_GB2312"/>
          <w:sz w:val="32"/>
          <w:szCs w:val="32"/>
        </w:rPr>
      </w:pPr>
      <w:bookmarkStart w:id="2" w:name="_GoBack"/>
      <w:bookmarkEnd w:id="2"/>
    </w:p>
    <w:p w14:paraId="65363F40">
      <w:pPr>
        <w:widowControl/>
        <w:spacing w:line="330" w:lineRule="atLeast"/>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rPr>
        <w:t>大连高新技术产业园区</w:t>
      </w:r>
      <w:r>
        <w:rPr>
          <w:rFonts w:hint="eastAsia" w:asciiTheme="majorEastAsia" w:hAnsiTheme="majorEastAsia" w:eastAsiaTheme="majorEastAsia" w:cstheme="majorEastAsia"/>
          <w:b/>
          <w:bCs/>
          <w:sz w:val="36"/>
          <w:szCs w:val="36"/>
          <w:lang w:eastAsia="zh-CN"/>
        </w:rPr>
        <w:t>科技发展服务中心</w:t>
      </w:r>
    </w:p>
    <w:p w14:paraId="4DE8EDDA">
      <w:pPr>
        <w:widowControl/>
        <w:spacing w:line="330" w:lineRule="atLeast"/>
        <w:jc w:val="center"/>
        <w:rPr>
          <w:rFonts w:ascii="仿宋" w:hAnsi="仿宋" w:eastAsia="仿宋"/>
          <w:b/>
          <w:bCs/>
          <w:sz w:val="36"/>
          <w:szCs w:val="36"/>
        </w:rPr>
      </w:pPr>
      <w:r>
        <w:rPr>
          <w:rFonts w:hint="eastAsia" w:asciiTheme="majorEastAsia" w:hAnsiTheme="majorEastAsia" w:eastAsiaTheme="majorEastAsia" w:cstheme="majorEastAsia"/>
          <w:b/>
          <w:bCs/>
          <w:sz w:val="36"/>
          <w:szCs w:val="36"/>
        </w:rPr>
        <w:t>202</w:t>
      </w:r>
      <w:r>
        <w:rPr>
          <w:rFonts w:hint="eastAsia" w:asciiTheme="majorEastAsia" w:hAnsiTheme="majorEastAsia" w:eastAsiaTheme="majorEastAsia" w:cstheme="majorEastAsia"/>
          <w:b/>
          <w:bCs/>
          <w:sz w:val="36"/>
          <w:szCs w:val="36"/>
          <w:lang w:val="en-US" w:eastAsia="zh-CN"/>
        </w:rPr>
        <w:t>4</w:t>
      </w:r>
      <w:r>
        <w:rPr>
          <w:rFonts w:hint="eastAsia" w:asciiTheme="majorEastAsia" w:hAnsiTheme="majorEastAsia" w:eastAsiaTheme="majorEastAsia" w:cstheme="majorEastAsia"/>
          <w:b/>
          <w:bCs/>
          <w:color w:val="000000"/>
          <w:kern w:val="0"/>
          <w:sz w:val="36"/>
          <w:szCs w:val="36"/>
        </w:rPr>
        <w:t>年部门预算</w:t>
      </w:r>
    </w:p>
    <w:p w14:paraId="2F40970C">
      <w:pPr>
        <w:keepNext w:val="0"/>
        <w:keepLines w:val="0"/>
        <w:pageBreakBefore w:val="0"/>
        <w:widowControl/>
        <w:kinsoku/>
        <w:wordWrap/>
        <w:overflowPunct/>
        <w:topLinePunct w:val="0"/>
        <w:autoSpaceDE/>
        <w:autoSpaceDN/>
        <w:bidi w:val="0"/>
        <w:adjustRightInd/>
        <w:snapToGrid/>
        <w:spacing w:line="360" w:lineRule="auto"/>
        <w:ind w:left="638" w:leftChars="304" w:firstLine="0" w:firstLineChars="0"/>
        <w:jc w:val="left"/>
        <w:textAlignment w:val="auto"/>
        <w:rPr>
          <w:rFonts w:hint="eastAsia" w:ascii="仿宋" w:hAnsi="仿宋" w:eastAsia="仿宋" w:cs="仿宋"/>
          <w:color w:val="000000"/>
          <w:kern w:val="0"/>
          <w:sz w:val="32"/>
          <w:szCs w:val="32"/>
        </w:rPr>
      </w:pPr>
      <w:r>
        <w:rPr>
          <w:rFonts w:hint="eastAsia" w:ascii="仿宋" w:hAnsi="仿宋" w:eastAsia="仿宋" w:cs="仿宋"/>
          <w:b/>
          <w:bCs/>
          <w:sz w:val="32"/>
          <w:szCs w:val="32"/>
        </w:rPr>
        <w:t xml:space="preserve">                                                                                                                                                                                                                                  </w:t>
      </w:r>
      <w:r>
        <w:rPr>
          <w:rFonts w:hint="eastAsia" w:ascii="黑体" w:hAnsi="黑体" w:eastAsia="黑体"/>
          <w:bCs/>
          <w:sz w:val="32"/>
          <w:szCs w:val="32"/>
          <w:lang w:val="en-US" w:eastAsia="zh-CN"/>
        </w:rPr>
        <w:t xml:space="preserve">    </w:t>
      </w:r>
      <w:r>
        <w:rPr>
          <w:rFonts w:hint="eastAsia" w:ascii="黑体" w:hAnsi="黑体" w:eastAsia="黑体" w:cs="黑体"/>
          <w:color w:val="000000"/>
          <w:kern w:val="0"/>
          <w:sz w:val="32"/>
          <w:szCs w:val="32"/>
        </w:rPr>
        <w:t>第一部分 部门概况</w:t>
      </w:r>
    </w:p>
    <w:p w14:paraId="03A25318">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一、主要职能</w:t>
      </w:r>
    </w:p>
    <w:p w14:paraId="699002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根据省委编委《关于解决市县事业单位设置主要问题完善制度机制的通知》（辽编发〔2022〕17号）和《关于调整优化高新园区事业单位设置的批复》（大编</w:t>
      </w:r>
      <w:r>
        <w:rPr>
          <w:rFonts w:hint="eastAsia" w:ascii="仿宋" w:hAnsi="仿宋" w:eastAsia="仿宋" w:cs="仿宋"/>
          <w:sz w:val="32"/>
          <w:szCs w:val="32"/>
        </w:rPr>
        <w:t>办发</w:t>
      </w:r>
      <w:r>
        <w:rPr>
          <w:rFonts w:hint="eastAsia" w:ascii="CESI仿宋-GB2312" w:hAnsi="CESI仿宋-GB2312" w:eastAsia="CESI仿宋-GB2312" w:cs="CESI仿宋-GB2312"/>
          <w:sz w:val="32"/>
          <w:szCs w:val="32"/>
        </w:rPr>
        <w:t>〔2022〕81号），设立大连高新技术产业园区科技发展服务中心，机构规格副处级，为大连高新技术产业园区科技创新局所属事业单位。</w:t>
      </w:r>
    </w:p>
    <w:p w14:paraId="470FB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（一）为局机关提供支持和服务保障。</w:t>
      </w:r>
    </w:p>
    <w:p w14:paraId="3FA28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（二）承担创新主体服务工作责任，做好各级各类科技项目申报，为提升创新能力提供支撑。</w:t>
      </w:r>
    </w:p>
    <w:p w14:paraId="255D0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（三）参与招才引智和科技人才培育工作，加强科技人才</w:t>
      </w:r>
      <w:r>
        <w:rPr>
          <w:rFonts w:hint="eastAsia" w:ascii="CESI仿宋-GB2312" w:hAnsi="CESI仿宋-GB2312" w:eastAsia="CESI仿宋-GB2312" w:cs="CESI仿宋-GB2312"/>
          <w:sz w:val="32"/>
          <w:szCs w:val="32"/>
          <w:lang w:eastAsia="zh-CN"/>
        </w:rPr>
        <w:t>队</w:t>
      </w:r>
      <w:r>
        <w:rPr>
          <w:rFonts w:hint="eastAsia" w:ascii="CESI仿宋-GB2312" w:hAnsi="CESI仿宋-GB2312" w:eastAsia="CESI仿宋-GB2312" w:cs="CESI仿宋-GB2312"/>
          <w:sz w:val="32"/>
          <w:szCs w:val="32"/>
        </w:rPr>
        <w:t>伍建设。</w:t>
      </w:r>
    </w:p>
    <w:p w14:paraId="5123C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（四）参与创新平台、产学研联盟建设工作，促进创新资源向创新主体集聚。</w:t>
      </w:r>
    </w:p>
    <w:p w14:paraId="61313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（五）参与科技创新政策的落实工作。</w:t>
      </w:r>
    </w:p>
    <w:p w14:paraId="2288C5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（六）参与科技统计工作，对</w:t>
      </w:r>
      <w:r>
        <w:rPr>
          <w:rFonts w:hint="eastAsia" w:ascii="CESI仿宋-GB2312" w:hAnsi="CESI仿宋-GB2312" w:cs="CESI仿宋-GB2312"/>
          <w:sz w:val="32"/>
          <w:szCs w:val="32"/>
          <w:lang w:eastAsia="zh-CN"/>
        </w:rPr>
        <w:t>“</w:t>
      </w:r>
      <w:r>
        <w:rPr>
          <w:rFonts w:hint="eastAsia" w:ascii="CESI仿宋-GB2312" w:hAnsi="CESI仿宋-GB2312" w:eastAsia="CESI仿宋-GB2312" w:cs="CESI仿宋-GB2312"/>
          <w:sz w:val="32"/>
          <w:szCs w:val="32"/>
        </w:rPr>
        <w:t>一区多园</w:t>
      </w:r>
      <w:r>
        <w:rPr>
          <w:rFonts w:hint="eastAsia" w:ascii="CESI仿宋-GB2312" w:hAnsi="CESI仿宋-GB2312" w:cs="CESI仿宋-GB2312"/>
          <w:sz w:val="32"/>
          <w:szCs w:val="32"/>
          <w:lang w:eastAsia="zh-CN"/>
        </w:rPr>
        <w:t>”</w:t>
      </w:r>
      <w:r>
        <w:rPr>
          <w:rFonts w:hint="eastAsia" w:ascii="CESI仿宋-GB2312" w:hAnsi="CESI仿宋-GB2312" w:eastAsia="CESI仿宋-GB2312" w:cs="CESI仿宋-GB2312"/>
          <w:sz w:val="32"/>
          <w:szCs w:val="32"/>
        </w:rPr>
        <w:t>重点企业进行月度运行情况监测，组织实施</w:t>
      </w:r>
      <w:r>
        <w:rPr>
          <w:rFonts w:hint="eastAsia" w:ascii="CESI仿宋-GB2312" w:hAnsi="CESI仿宋-GB2312" w:cs="CESI仿宋-GB2312"/>
          <w:sz w:val="32"/>
          <w:szCs w:val="32"/>
          <w:lang w:eastAsia="zh-CN"/>
        </w:rPr>
        <w:t>“</w:t>
      </w:r>
      <w:r>
        <w:rPr>
          <w:rFonts w:hint="eastAsia" w:ascii="CESI仿宋-GB2312" w:hAnsi="CESI仿宋-GB2312" w:eastAsia="CESI仿宋-GB2312" w:cs="CESI仿宋-GB2312"/>
          <w:sz w:val="32"/>
          <w:szCs w:val="32"/>
        </w:rPr>
        <w:t>一区多园</w:t>
      </w:r>
      <w:r>
        <w:rPr>
          <w:rFonts w:hint="eastAsia" w:ascii="CESI仿宋-GB2312" w:hAnsi="CESI仿宋-GB2312" w:cs="CESI仿宋-GB2312"/>
          <w:sz w:val="32"/>
          <w:szCs w:val="32"/>
          <w:lang w:eastAsia="zh-CN"/>
        </w:rPr>
        <w:t>”</w:t>
      </w:r>
      <w:r>
        <w:rPr>
          <w:rFonts w:hint="eastAsia" w:ascii="CESI仿宋-GB2312" w:hAnsi="CESI仿宋-GB2312" w:eastAsia="CESI仿宋-GB2312" w:cs="CESI仿宋-GB2312"/>
          <w:sz w:val="32"/>
          <w:szCs w:val="32"/>
        </w:rPr>
        <w:t>月度和年度评价工作。</w:t>
      </w:r>
    </w:p>
    <w:p w14:paraId="517CFD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CESI仿宋-GB2312" w:hAnsi="CESI仿宋-GB2312" w:eastAsia="CESI仿宋-GB2312" w:cs="CESI仿宋-GB2312"/>
          <w:sz w:val="32"/>
          <w:szCs w:val="32"/>
        </w:rPr>
        <w:t>（七）承担制度创新落实的相关工作责任，为提升企业创</w:t>
      </w:r>
      <w:r>
        <w:rPr>
          <w:rFonts w:hint="eastAsia" w:ascii="仿宋" w:hAnsi="仿宋" w:eastAsia="仿宋" w:cs="仿宋"/>
          <w:sz w:val="32"/>
          <w:szCs w:val="32"/>
        </w:rPr>
        <w:t>新水平提供支撑。</w:t>
      </w:r>
    </w:p>
    <w:p w14:paraId="1420B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（八）参与搭建全区科技成果转移转化体系，对接高校院所</w:t>
      </w:r>
      <w:r>
        <w:rPr>
          <w:rFonts w:hint="eastAsia" w:ascii="仿宋" w:hAnsi="仿宋" w:eastAsia="仿宋" w:cs="仿宋"/>
          <w:sz w:val="32"/>
          <w:szCs w:val="32"/>
          <w:lang w:eastAsia="zh-CN"/>
        </w:rPr>
        <w:t>，</w:t>
      </w:r>
      <w:r>
        <w:rPr>
          <w:rFonts w:hint="eastAsia" w:ascii="仿宋" w:hAnsi="仿宋" w:eastAsia="仿宋" w:cs="仿宋"/>
          <w:sz w:val="32"/>
          <w:szCs w:val="32"/>
        </w:rPr>
        <w:t>挖掘前沿科技成果，促进科技成果转移转化。</w:t>
      </w:r>
    </w:p>
    <w:p w14:paraId="37531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（九）承担各类科技创新创业活动的组织责任，激发区域科技创新活力。</w:t>
      </w:r>
    </w:p>
    <w:p w14:paraId="0FC6CDF8">
      <w:pPr>
        <w:widowControl/>
        <w:spacing w:line="330" w:lineRule="atLeas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（十）承担区党工委、管委会及主管部门交办的其他工作</w:t>
      </w:r>
      <w:r>
        <w:rPr>
          <w:rFonts w:hint="eastAsia" w:ascii="仿宋" w:hAnsi="仿宋" w:eastAsia="仿宋" w:cs="仿宋"/>
          <w:sz w:val="32"/>
          <w:szCs w:val="32"/>
          <w:lang w:eastAsia="zh-CN"/>
        </w:rPr>
        <w:t>。</w:t>
      </w:r>
    </w:p>
    <w:p w14:paraId="7AED6618">
      <w:pPr>
        <w:ind w:firstLine="640" w:firstLineChars="200"/>
        <w:outlineLvl w:val="0"/>
        <w:rPr>
          <w:rFonts w:hint="eastAsia" w:ascii="黑体" w:hAnsi="黑体" w:eastAsia="黑体"/>
          <w:bCs/>
          <w:sz w:val="32"/>
          <w:szCs w:val="32"/>
        </w:rPr>
      </w:pPr>
      <w:r>
        <w:rPr>
          <w:rFonts w:hint="eastAsia" w:ascii="黑体" w:hAnsi="黑体" w:eastAsia="黑体"/>
          <w:bCs/>
          <w:sz w:val="32"/>
          <w:szCs w:val="32"/>
        </w:rPr>
        <w:t>二、部门决算单位构成</w:t>
      </w:r>
    </w:p>
    <w:p w14:paraId="29935B35">
      <w:pPr>
        <w:spacing w:line="540" w:lineRule="exact"/>
        <w:ind w:firstLine="640" w:firstLineChars="200"/>
        <w:rPr>
          <w:rFonts w:hint="eastAsia" w:ascii="CESI仿宋-GB2312" w:hAnsi="CESI仿宋-GB2312" w:eastAsia="CESI仿宋-GB2312" w:cs="CESI仿宋-GB2312"/>
          <w:sz w:val="32"/>
          <w:szCs w:val="32"/>
        </w:rPr>
      </w:pPr>
      <w:r>
        <w:rPr>
          <w:rFonts w:hint="eastAsia" w:ascii="仿宋_GB2312" w:eastAsia="仿宋_GB2312"/>
          <w:sz w:val="32"/>
          <w:szCs w:val="32"/>
        </w:rPr>
        <w:t>大连高新技术产业园区</w:t>
      </w:r>
      <w:r>
        <w:rPr>
          <w:rFonts w:hint="eastAsia" w:ascii="仿宋_GB2312" w:eastAsia="仿宋_GB2312"/>
          <w:sz w:val="32"/>
          <w:szCs w:val="32"/>
          <w:lang w:eastAsia="zh-CN"/>
        </w:rPr>
        <w:t>科技发展服务</w:t>
      </w:r>
      <w:r>
        <w:rPr>
          <w:rFonts w:hint="eastAsia" w:ascii="仿宋_GB2312" w:eastAsia="仿宋_GB2312"/>
          <w:sz w:val="32"/>
          <w:szCs w:val="32"/>
        </w:rPr>
        <w:t>中心部门</w:t>
      </w:r>
      <w:r>
        <w:rPr>
          <w:rFonts w:hint="eastAsia" w:ascii="仿宋_GB2312" w:eastAsia="仿宋_GB2312"/>
          <w:sz w:val="32"/>
          <w:szCs w:val="32"/>
          <w:lang w:eastAsia="zh-CN"/>
        </w:rPr>
        <w:t>预</w:t>
      </w:r>
      <w:r>
        <w:rPr>
          <w:rFonts w:hint="eastAsia" w:ascii="仿宋_GB2312" w:eastAsia="仿宋_GB2312"/>
          <w:sz w:val="32"/>
          <w:szCs w:val="32"/>
        </w:rPr>
        <w:t>算仅包括本级，无下属行政事业单位。</w:t>
      </w:r>
      <w:r>
        <w:rPr>
          <w:rFonts w:hint="eastAsia" w:ascii="CESI仿宋-GB2312" w:hAnsi="CESI仿宋-GB2312" w:eastAsia="CESI仿宋-GB2312" w:cs="CESI仿宋-GB2312"/>
          <w:sz w:val="32"/>
          <w:szCs w:val="32"/>
        </w:rPr>
        <w:t>根据上述职责，区科技发展服务中心设2个内设机构，分别是：科技服务部、科技发展部。</w:t>
      </w:r>
    </w:p>
    <w:p w14:paraId="42651E40">
      <w:pPr>
        <w:widowControl/>
        <w:spacing w:line="330" w:lineRule="atLeast"/>
        <w:ind w:firstLine="640" w:firstLineChars="200"/>
        <w:jc w:val="left"/>
        <w:rPr>
          <w:rStyle w:val="10"/>
          <w:rFonts w:hint="eastAsia" w:ascii="仿宋" w:hAnsi="仿宋" w:eastAsia="仿宋" w:cs="仿宋"/>
          <w:sz w:val="32"/>
          <w:szCs w:val="32"/>
        </w:rPr>
      </w:pPr>
    </w:p>
    <w:p w14:paraId="3047B890">
      <w:pPr>
        <w:widowControl/>
        <w:spacing w:line="330" w:lineRule="atLeast"/>
        <w:jc w:val="left"/>
        <w:rPr>
          <w:rStyle w:val="10"/>
          <w:rFonts w:hint="eastAsia" w:ascii="仿宋" w:hAnsi="仿宋" w:eastAsia="仿宋" w:cs="仿宋"/>
          <w:sz w:val="32"/>
          <w:szCs w:val="32"/>
        </w:rPr>
      </w:pPr>
    </w:p>
    <w:p w14:paraId="25EF9E5D">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黑体" w:hAnsi="黑体" w:eastAsia="黑体" w:cs="黑体"/>
          <w:color w:val="000000"/>
          <w:kern w:val="0"/>
          <w:sz w:val="32"/>
          <w:szCs w:val="32"/>
        </w:rPr>
        <w:t>第二部分 部门预算情况说明</w:t>
      </w:r>
    </w:p>
    <w:p w14:paraId="4123F590">
      <w:pPr>
        <w:widowControl/>
        <w:spacing w:line="330" w:lineRule="atLeast"/>
        <w:ind w:firstLine="640" w:firstLineChars="200"/>
        <w:jc w:val="left"/>
        <w:rPr>
          <w:rFonts w:hint="eastAsia" w:ascii="仿宋" w:hAnsi="仿宋" w:eastAsia="仿宋" w:cs="仿宋"/>
          <w:color w:val="000000"/>
          <w:sz w:val="32"/>
          <w:szCs w:val="32"/>
        </w:rPr>
      </w:pPr>
      <w:r>
        <w:rPr>
          <w:rFonts w:hint="eastAsia" w:ascii="黑体" w:hAnsi="黑体" w:eastAsia="黑体" w:cs="黑体"/>
          <w:color w:val="000000"/>
          <w:kern w:val="0"/>
          <w:sz w:val="32"/>
          <w:szCs w:val="32"/>
        </w:rPr>
        <w:t>一、总体说明</w:t>
      </w:r>
    </w:p>
    <w:p w14:paraId="7C1D13B2">
      <w:pPr>
        <w:widowControl/>
        <w:spacing w:line="330" w:lineRule="atLeast"/>
        <w:ind w:firstLine="640" w:firstLineChars="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按照综合预算的原则，本部门所有收入和支出均纳入部门预算管理，无下级预算单位。收入包括：财政拨款收入</w:t>
      </w:r>
      <w:r>
        <w:rPr>
          <w:rFonts w:hint="eastAsia" w:ascii="仿宋_GB2312" w:eastAsia="仿宋_GB2312"/>
          <w:sz w:val="32"/>
          <w:szCs w:val="32"/>
          <w:lang w:val="en-US" w:eastAsia="zh-CN"/>
        </w:rPr>
        <w:t>346.5</w:t>
      </w:r>
      <w:r>
        <w:rPr>
          <w:rFonts w:hint="eastAsia" w:ascii="仿宋" w:hAnsi="仿宋" w:eastAsia="仿宋" w:cs="仿宋"/>
          <w:color w:val="000000"/>
          <w:kern w:val="0"/>
          <w:sz w:val="32"/>
          <w:szCs w:val="32"/>
        </w:rPr>
        <w:t>万元；支出包括：</w:t>
      </w:r>
      <w:bookmarkStart w:id="0" w:name="OLE_LINK101"/>
      <w:bookmarkStart w:id="1" w:name="OLE_LINK102"/>
      <w:r>
        <w:rPr>
          <w:rFonts w:hint="eastAsia" w:ascii="仿宋" w:hAnsi="仿宋" w:eastAsia="仿宋" w:cs="仿宋"/>
          <w:color w:val="000000"/>
          <w:kern w:val="0"/>
          <w:sz w:val="32"/>
          <w:szCs w:val="32"/>
        </w:rPr>
        <w:t>工资福利和对个人家庭补助支出</w:t>
      </w:r>
      <w:r>
        <w:rPr>
          <w:rFonts w:hint="eastAsia" w:ascii="仿宋" w:hAnsi="仿宋" w:eastAsia="仿宋" w:cs="仿宋"/>
          <w:color w:val="000000"/>
          <w:kern w:val="0"/>
          <w:sz w:val="32"/>
          <w:szCs w:val="32"/>
          <w:lang w:val="en-US" w:eastAsia="zh-CN"/>
        </w:rPr>
        <w:t>307</w:t>
      </w:r>
      <w:r>
        <w:rPr>
          <w:rFonts w:hint="eastAsia" w:ascii="仿宋" w:hAnsi="仿宋" w:eastAsia="仿宋" w:cs="仿宋"/>
          <w:color w:val="000000"/>
          <w:kern w:val="0"/>
          <w:sz w:val="32"/>
          <w:szCs w:val="32"/>
        </w:rPr>
        <w:t>万元</w:t>
      </w:r>
      <w:bookmarkEnd w:id="0"/>
      <w:bookmarkEnd w:id="1"/>
      <w:r>
        <w:rPr>
          <w:rFonts w:hint="eastAsia" w:ascii="仿宋" w:hAnsi="仿宋" w:eastAsia="仿宋" w:cs="仿宋"/>
          <w:color w:val="000000"/>
          <w:kern w:val="0"/>
          <w:sz w:val="32"/>
          <w:szCs w:val="32"/>
        </w:rPr>
        <w:t>，商品和服务支出</w:t>
      </w:r>
      <w:r>
        <w:rPr>
          <w:rFonts w:hint="eastAsia" w:ascii="仿宋" w:hAnsi="仿宋" w:eastAsia="仿宋" w:cs="仿宋"/>
          <w:color w:val="000000"/>
          <w:kern w:val="0"/>
          <w:sz w:val="32"/>
          <w:szCs w:val="32"/>
          <w:lang w:val="en-US" w:eastAsia="zh-CN"/>
        </w:rPr>
        <w:t>39.5</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全部为一般公共预算收支，无政府性基金预算收支，无国有资本经营预算收支。</w:t>
      </w:r>
      <w:r>
        <w:rPr>
          <w:rFonts w:hint="eastAsia" w:ascii="仿宋" w:hAnsi="仿宋" w:eastAsia="仿宋" w:cs="仿宋"/>
          <w:color w:val="000000"/>
          <w:kern w:val="0"/>
          <w:sz w:val="32"/>
          <w:szCs w:val="32"/>
          <w:lang w:eastAsia="zh-CN"/>
        </w:rPr>
        <w:t>比</w:t>
      </w:r>
      <w:r>
        <w:rPr>
          <w:rFonts w:hint="eastAsia" w:ascii="仿宋" w:hAnsi="仿宋" w:eastAsia="仿宋" w:cs="仿宋"/>
          <w:color w:val="000000"/>
          <w:kern w:val="0"/>
          <w:sz w:val="32"/>
          <w:szCs w:val="32"/>
          <w:lang w:val="en-US" w:eastAsia="zh-CN"/>
        </w:rPr>
        <w:t>2023年预算增加114.27万元。其中：</w:t>
      </w:r>
      <w:r>
        <w:rPr>
          <w:rFonts w:hint="eastAsia" w:ascii="仿宋" w:hAnsi="仿宋" w:eastAsia="仿宋" w:cs="仿宋"/>
          <w:color w:val="000000"/>
          <w:kern w:val="0"/>
          <w:sz w:val="32"/>
          <w:szCs w:val="32"/>
        </w:rPr>
        <w:t>工资福利和对个人家庭补助支出</w:t>
      </w:r>
      <w:r>
        <w:rPr>
          <w:rFonts w:hint="eastAsia" w:ascii="仿宋" w:hAnsi="仿宋" w:eastAsia="仿宋" w:cs="仿宋"/>
          <w:color w:val="000000"/>
          <w:kern w:val="0"/>
          <w:sz w:val="32"/>
          <w:szCs w:val="32"/>
          <w:lang w:eastAsia="zh-CN"/>
        </w:rPr>
        <w:t>增加</w:t>
      </w:r>
      <w:r>
        <w:rPr>
          <w:rFonts w:hint="eastAsia" w:ascii="仿宋" w:hAnsi="仿宋" w:eastAsia="仿宋" w:cs="仿宋"/>
          <w:color w:val="000000"/>
          <w:kern w:val="0"/>
          <w:sz w:val="32"/>
          <w:szCs w:val="32"/>
          <w:lang w:val="en-US" w:eastAsia="zh-CN"/>
        </w:rPr>
        <w:t>110.09万元，</w:t>
      </w:r>
      <w:r>
        <w:rPr>
          <w:rFonts w:hint="eastAsia" w:ascii="仿宋" w:hAnsi="仿宋" w:eastAsia="仿宋" w:cs="仿宋"/>
          <w:color w:val="000000"/>
          <w:kern w:val="0"/>
          <w:sz w:val="32"/>
          <w:szCs w:val="32"/>
        </w:rPr>
        <w:t>商品和服务支出</w:t>
      </w:r>
      <w:r>
        <w:rPr>
          <w:rFonts w:hint="eastAsia" w:ascii="仿宋" w:hAnsi="仿宋" w:eastAsia="仿宋" w:cs="仿宋"/>
          <w:color w:val="000000"/>
          <w:kern w:val="0"/>
          <w:sz w:val="32"/>
          <w:szCs w:val="32"/>
          <w:lang w:eastAsia="zh-CN"/>
        </w:rPr>
        <w:t>增加</w:t>
      </w:r>
      <w:r>
        <w:rPr>
          <w:rFonts w:hint="eastAsia" w:ascii="仿宋" w:hAnsi="仿宋" w:eastAsia="仿宋" w:cs="仿宋"/>
          <w:color w:val="000000"/>
          <w:kern w:val="0"/>
          <w:sz w:val="32"/>
          <w:szCs w:val="32"/>
          <w:lang w:val="en-US" w:eastAsia="zh-CN"/>
        </w:rPr>
        <w:t>4.18万元。</w:t>
      </w:r>
    </w:p>
    <w:p w14:paraId="4FE7C1A3">
      <w:pPr>
        <w:widowControl/>
        <w:spacing w:line="330" w:lineRule="atLeas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rPr>
        <w:t>二、“三公”经费预算情况说明</w:t>
      </w:r>
    </w:p>
    <w:p w14:paraId="53F77A16">
      <w:pPr>
        <w:widowControl/>
        <w:spacing w:line="330" w:lineRule="atLeas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sz w:val="32"/>
          <w:szCs w:val="32"/>
        </w:rPr>
        <w:t>三公”经费预算</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0万元</w:t>
      </w:r>
      <w:r>
        <w:rPr>
          <w:rFonts w:hint="eastAsia" w:ascii="仿宋" w:hAnsi="仿宋" w:eastAsia="仿宋" w:cs="仿宋"/>
          <w:sz w:val="32"/>
          <w:szCs w:val="32"/>
        </w:rPr>
        <w:t>，（因公出国（境）费、公务接待费和公务用车购置费预算数均为0万元）。主要是按照中央及市委、市政府关于厉行节约、改进工作作风、</w:t>
      </w:r>
      <w:r>
        <w:rPr>
          <w:rFonts w:hint="eastAsia" w:ascii="仿宋" w:hAnsi="仿宋" w:eastAsia="仿宋" w:cs="仿宋"/>
          <w:color w:val="000000"/>
          <w:kern w:val="0"/>
          <w:sz w:val="32"/>
          <w:szCs w:val="32"/>
        </w:rPr>
        <w:t>密切联系群众</w:t>
      </w:r>
      <w:r>
        <w:rPr>
          <w:rFonts w:hint="eastAsia" w:ascii="仿宋" w:hAnsi="仿宋" w:eastAsia="仿宋" w:cs="仿宋"/>
          <w:color w:val="000000"/>
          <w:kern w:val="0"/>
          <w:sz w:val="32"/>
          <w:szCs w:val="32"/>
          <w:lang w:eastAsia="zh-CN"/>
        </w:rPr>
        <w:t>中央八项规定</w:t>
      </w:r>
      <w:r>
        <w:rPr>
          <w:rFonts w:hint="eastAsia" w:ascii="仿宋" w:hAnsi="仿宋" w:eastAsia="仿宋" w:cs="仿宋"/>
          <w:color w:val="000000"/>
          <w:kern w:val="0"/>
          <w:sz w:val="32"/>
          <w:szCs w:val="32"/>
        </w:rPr>
        <w:t>等有关要求，严格控制“三公”经费支出。</w:t>
      </w:r>
    </w:p>
    <w:p w14:paraId="03348A70">
      <w:pPr>
        <w:widowControl/>
        <w:numPr>
          <w:ilvl w:val="0"/>
          <w:numId w:val="1"/>
        </w:numPr>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机关运行经费安排情况说明</w:t>
      </w:r>
    </w:p>
    <w:p w14:paraId="35A6CDC2">
      <w:pPr>
        <w:widowControl/>
        <w:spacing w:line="330" w:lineRule="atLeast"/>
        <w:ind w:firstLine="604" w:firstLineChars="189"/>
        <w:jc w:val="left"/>
        <w:rPr>
          <w:rFonts w:hint="default" w:ascii="仿宋" w:hAnsi="仿宋" w:eastAsia="仿宋" w:cs="仿宋"/>
          <w:color w:val="000000"/>
          <w:kern w:val="0"/>
          <w:sz w:val="32"/>
          <w:szCs w:val="32"/>
          <w:lang w:val="en-US" w:eastAsia="zh-CN"/>
        </w:rPr>
      </w:pPr>
      <w:r>
        <w:rPr>
          <w:rFonts w:hint="eastAsia" w:ascii="仿宋" w:hAnsi="仿宋" w:eastAsia="仿宋" w:cs="仿宋"/>
          <w:sz w:val="32"/>
          <w:szCs w:val="32"/>
        </w:rPr>
        <w:t>机关运行经费包括定额公用经费</w:t>
      </w:r>
      <w:r>
        <w:rPr>
          <w:rFonts w:hint="eastAsia" w:ascii="仿宋" w:hAnsi="仿宋" w:eastAsia="仿宋" w:cs="仿宋"/>
          <w:sz w:val="32"/>
          <w:szCs w:val="32"/>
          <w:lang w:val="en-US" w:eastAsia="zh-CN"/>
        </w:rPr>
        <w:t>11.5万元。</w:t>
      </w:r>
    </w:p>
    <w:p w14:paraId="34DFF9A0">
      <w:pPr>
        <w:widowControl/>
        <w:spacing w:line="330" w:lineRule="atLeas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rPr>
        <w:t>四、政府采购情况说明</w:t>
      </w:r>
    </w:p>
    <w:p w14:paraId="5BCC347E">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年本部门无政府采购项目。</w:t>
      </w:r>
    </w:p>
    <w:p w14:paraId="5BCFAD84">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五、政府性基金收支预算情况</w:t>
      </w:r>
    </w:p>
    <w:p w14:paraId="608DE3AD">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无政府性基金预算收支。</w:t>
      </w:r>
    </w:p>
    <w:p w14:paraId="36EBA707">
      <w:pPr>
        <w:spacing w:line="33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六、国有资产占有使用情况说明</w:t>
      </w:r>
    </w:p>
    <w:p w14:paraId="708015DB">
      <w:pPr>
        <w:spacing w:line="33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国有资产占有使用情况说明为：截至202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年12月31日，部门（单位）共有车辆</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辆；单位价值50万元（含）以上通用设备0台（套）；单位价值100万元以上专用设备0台（套）。</w:t>
      </w:r>
    </w:p>
    <w:p w14:paraId="6213494D">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七、预算绩效管理情况</w:t>
      </w:r>
    </w:p>
    <w:p w14:paraId="285FB121">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年，按照“先有绩效，后有预算”原则，本部门共计编制绩效目标1个，预算金额</w:t>
      </w:r>
      <w:r>
        <w:rPr>
          <w:rFonts w:hint="eastAsia" w:ascii="仿宋" w:hAnsi="仿宋" w:eastAsia="仿宋" w:cs="仿宋"/>
          <w:color w:val="000000"/>
          <w:kern w:val="0"/>
          <w:sz w:val="32"/>
          <w:szCs w:val="32"/>
          <w:lang w:val="en-US" w:eastAsia="zh-CN"/>
        </w:rPr>
        <w:t>28</w:t>
      </w:r>
      <w:r>
        <w:rPr>
          <w:rFonts w:hint="eastAsia" w:ascii="仿宋" w:hAnsi="仿宋" w:eastAsia="仿宋" w:cs="仿宋"/>
          <w:color w:val="000000"/>
          <w:kern w:val="0"/>
          <w:sz w:val="32"/>
          <w:szCs w:val="32"/>
        </w:rPr>
        <w:t>万元，占项目支出预算比重100%。</w:t>
      </w:r>
    </w:p>
    <w:p w14:paraId="05E43164">
      <w:pPr>
        <w:ind w:firstLine="640" w:firstLineChars="200"/>
        <w:outlineLvl w:val="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w:t>
      </w:r>
      <w:r>
        <w:rPr>
          <w:rFonts w:hint="eastAsia" w:ascii="仿宋" w:hAnsi="仿宋" w:eastAsia="仿宋" w:cs="仿宋"/>
          <w:color w:val="000000"/>
          <w:kern w:val="0"/>
          <w:sz w:val="32"/>
          <w:szCs w:val="32"/>
          <w:lang w:eastAsia="zh-CN"/>
        </w:rPr>
        <w:t>劳务派遣经费</w:t>
      </w:r>
      <w:r>
        <w:rPr>
          <w:rFonts w:hint="eastAsia" w:ascii="仿宋" w:hAnsi="仿宋" w:eastAsia="仿宋" w:cs="仿宋"/>
          <w:color w:val="000000"/>
          <w:kern w:val="0"/>
          <w:sz w:val="32"/>
          <w:szCs w:val="32"/>
        </w:rPr>
        <w:t>项目情况</w:t>
      </w:r>
    </w:p>
    <w:p w14:paraId="41ACE2D5">
      <w:pPr>
        <w:ind w:firstLine="640" w:firstLineChars="200"/>
        <w:outlineLvl w:val="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1.项目概述</w:t>
      </w:r>
    </w:p>
    <w:p w14:paraId="64ACAFA8">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lang w:eastAsia="zh-CN"/>
        </w:rPr>
        <w:t>高新区科技发展服务中心</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主要是由于近些年来高新区</w:t>
      </w:r>
      <w:r>
        <w:rPr>
          <w:rFonts w:hint="eastAsia" w:ascii="仿宋" w:hAnsi="仿宋" w:eastAsia="仿宋" w:cs="仿宋_GB2312"/>
          <w:color w:val="000000"/>
          <w:kern w:val="0"/>
          <w:sz w:val="30"/>
          <w:szCs w:val="30"/>
          <w:lang w:eastAsia="zh-CN"/>
        </w:rPr>
        <w:t>科技</w:t>
      </w:r>
      <w:r>
        <w:rPr>
          <w:rFonts w:hint="eastAsia" w:ascii="仿宋" w:hAnsi="仿宋" w:eastAsia="仿宋" w:cs="仿宋_GB2312"/>
          <w:color w:val="000000"/>
          <w:kern w:val="0"/>
          <w:sz w:val="30"/>
          <w:szCs w:val="30"/>
        </w:rPr>
        <w:t>事业飞速发展，</w:t>
      </w:r>
      <w:r>
        <w:rPr>
          <w:rFonts w:hint="eastAsia" w:ascii="仿宋" w:hAnsi="仿宋" w:eastAsia="仿宋" w:cs="仿宋_GB2312"/>
          <w:color w:val="000000"/>
          <w:kern w:val="0"/>
          <w:sz w:val="30"/>
          <w:szCs w:val="30"/>
          <w:lang w:eastAsia="zh-CN"/>
        </w:rPr>
        <w:t>窗口工作人员紧缺，</w:t>
      </w:r>
      <w:r>
        <w:rPr>
          <w:rFonts w:hint="eastAsia" w:ascii="仿宋" w:hAnsi="仿宋" w:eastAsia="仿宋" w:cs="仿宋_GB2312"/>
          <w:color w:val="000000"/>
          <w:kern w:val="0"/>
          <w:sz w:val="30"/>
          <w:szCs w:val="30"/>
        </w:rPr>
        <w:t>为了不影响高新区</w:t>
      </w:r>
      <w:r>
        <w:rPr>
          <w:rFonts w:hint="eastAsia" w:ascii="仿宋" w:hAnsi="仿宋" w:eastAsia="仿宋" w:cs="仿宋_GB2312"/>
          <w:color w:val="000000"/>
          <w:kern w:val="0"/>
          <w:sz w:val="30"/>
          <w:szCs w:val="30"/>
          <w:lang w:eastAsia="zh-CN"/>
        </w:rPr>
        <w:t>科技发展</w:t>
      </w:r>
      <w:r>
        <w:rPr>
          <w:rFonts w:hint="eastAsia" w:ascii="仿宋" w:hAnsi="仿宋" w:eastAsia="仿宋" w:cs="仿宋_GB2312"/>
          <w:color w:val="000000"/>
          <w:kern w:val="0"/>
          <w:sz w:val="30"/>
          <w:szCs w:val="30"/>
        </w:rPr>
        <w:t>工作，依据高新区管委会指示精神，通过劳务派遣形式弥补</w:t>
      </w:r>
      <w:r>
        <w:rPr>
          <w:rFonts w:hint="eastAsia" w:ascii="仿宋" w:hAnsi="仿宋" w:eastAsia="仿宋" w:cs="仿宋_GB2312"/>
          <w:color w:val="000000"/>
          <w:kern w:val="0"/>
          <w:sz w:val="30"/>
          <w:szCs w:val="30"/>
          <w:lang w:eastAsia="zh-CN"/>
        </w:rPr>
        <w:t>高新区科技工作人员</w:t>
      </w:r>
      <w:r>
        <w:rPr>
          <w:rFonts w:hint="eastAsia" w:ascii="仿宋" w:hAnsi="仿宋" w:eastAsia="仿宋" w:cs="仿宋_GB2312"/>
          <w:color w:val="000000"/>
          <w:kern w:val="0"/>
          <w:sz w:val="30"/>
          <w:szCs w:val="30"/>
        </w:rPr>
        <w:t>缺口所设。</w:t>
      </w:r>
    </w:p>
    <w:p w14:paraId="5BB240BB">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2.立项依据</w:t>
      </w:r>
    </w:p>
    <w:p w14:paraId="60DDEC6E">
      <w:pPr>
        <w:ind w:firstLine="600" w:firstLineChars="200"/>
        <w:outlineLvl w:val="0"/>
        <w:rPr>
          <w:rFonts w:hint="eastAsia" w:ascii="仿宋" w:hAnsi="仿宋" w:eastAsia="仿宋" w:cs="仿宋"/>
          <w:color w:val="000000"/>
          <w:sz w:val="32"/>
          <w:szCs w:val="32"/>
        </w:rPr>
      </w:pPr>
      <w:r>
        <w:rPr>
          <w:rFonts w:hint="eastAsia" w:ascii="仿宋" w:hAnsi="仿宋" w:eastAsia="仿宋" w:cs="仿宋_GB2312"/>
          <w:color w:val="333333"/>
          <w:sz w:val="30"/>
          <w:szCs w:val="30"/>
        </w:rPr>
        <w:t>依据高新区管委会《关于开展招标工作选定劳务派遣合作单位的请示》的批示意见。</w:t>
      </w:r>
    </w:p>
    <w:p w14:paraId="449CF211">
      <w:pPr>
        <w:ind w:firstLine="640" w:firstLineChars="200"/>
        <w:outlineLvl w:val="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3.实施主体</w:t>
      </w:r>
    </w:p>
    <w:p w14:paraId="17712227">
      <w:pPr>
        <w:ind w:firstLine="600" w:firstLineChars="200"/>
        <w:rPr>
          <w:rFonts w:hint="eastAsia" w:ascii="仿宋" w:hAnsi="仿宋" w:eastAsia="仿宋" w:cs="仿宋_GB2312"/>
          <w:color w:val="000000"/>
          <w:kern w:val="0"/>
          <w:sz w:val="30"/>
          <w:szCs w:val="30"/>
        </w:rPr>
      </w:pPr>
      <w:r>
        <w:rPr>
          <w:rFonts w:hint="eastAsia" w:ascii="仿宋" w:hAnsi="仿宋" w:eastAsia="仿宋" w:cs="Verdana"/>
          <w:kern w:val="0"/>
          <w:sz w:val="30"/>
          <w:szCs w:val="30"/>
          <w:lang w:eastAsia="zh-CN"/>
        </w:rPr>
        <w:t>高新区科技发展服务中心</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由区党群工作部、区</w:t>
      </w:r>
      <w:r>
        <w:rPr>
          <w:rFonts w:hint="eastAsia" w:ascii="仿宋" w:hAnsi="仿宋" w:eastAsia="仿宋" w:cs="仿宋_GB2312"/>
          <w:color w:val="000000"/>
          <w:kern w:val="0"/>
          <w:sz w:val="30"/>
          <w:szCs w:val="30"/>
          <w:lang w:eastAsia="zh-CN"/>
        </w:rPr>
        <w:t>科技</w:t>
      </w:r>
      <w:r>
        <w:rPr>
          <w:rFonts w:hint="eastAsia" w:ascii="仿宋" w:hAnsi="仿宋" w:eastAsia="仿宋" w:cs="仿宋_GB2312"/>
          <w:color w:val="000000"/>
          <w:kern w:val="0"/>
          <w:sz w:val="30"/>
          <w:szCs w:val="30"/>
        </w:rPr>
        <w:t>局统筹安排，区党群工作部统一政府采购，由</w:t>
      </w:r>
      <w:r>
        <w:rPr>
          <w:rFonts w:hint="eastAsia" w:ascii="仿宋" w:hAnsi="仿宋" w:eastAsia="仿宋" w:cs="Verdana"/>
          <w:kern w:val="0"/>
          <w:sz w:val="30"/>
          <w:szCs w:val="30"/>
        </w:rPr>
        <w:t>大连高新技术产业园区</w:t>
      </w:r>
      <w:r>
        <w:rPr>
          <w:rFonts w:hint="eastAsia" w:ascii="仿宋" w:hAnsi="仿宋" w:eastAsia="仿宋" w:cs="Verdana"/>
          <w:kern w:val="0"/>
          <w:sz w:val="30"/>
          <w:szCs w:val="30"/>
          <w:lang w:eastAsia="zh-CN"/>
        </w:rPr>
        <w:t>科技发展服务中心</w:t>
      </w:r>
      <w:r>
        <w:rPr>
          <w:rFonts w:hint="eastAsia" w:ascii="仿宋" w:hAnsi="仿宋" w:eastAsia="仿宋" w:cs="仿宋_GB2312"/>
          <w:color w:val="000000"/>
          <w:kern w:val="0"/>
          <w:sz w:val="30"/>
          <w:szCs w:val="30"/>
        </w:rPr>
        <w:t>负责具体实施。</w:t>
      </w:r>
    </w:p>
    <w:p w14:paraId="0887B032">
      <w:pPr>
        <w:ind w:firstLine="640" w:firstLineChars="200"/>
        <w:outlineLvl w:val="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4.实施方案</w:t>
      </w:r>
    </w:p>
    <w:p w14:paraId="0B2AC387">
      <w:pPr>
        <w:ind w:firstLine="600" w:firstLineChars="200"/>
        <w:rPr>
          <w:rFonts w:hint="eastAsia" w:ascii="仿宋" w:hAnsi="仿宋" w:eastAsia="仿宋" w:cs="仿宋_GB2312"/>
          <w:color w:val="000000"/>
          <w:kern w:val="0"/>
          <w:sz w:val="30"/>
          <w:szCs w:val="30"/>
        </w:rPr>
      </w:pPr>
      <w:r>
        <w:rPr>
          <w:rFonts w:hint="eastAsia" w:ascii="仿宋" w:hAnsi="仿宋" w:eastAsia="仿宋" w:cs="Verdana"/>
          <w:kern w:val="0"/>
          <w:sz w:val="30"/>
          <w:szCs w:val="30"/>
          <w:lang w:eastAsia="zh-CN"/>
        </w:rPr>
        <w:t>高新区科技发展服务中心</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由区党群工作部、区教育</w:t>
      </w:r>
      <w:r>
        <w:rPr>
          <w:rFonts w:hint="eastAsia" w:ascii="仿宋" w:hAnsi="仿宋" w:eastAsia="仿宋" w:cs="仿宋_GB2312"/>
          <w:color w:val="000000"/>
          <w:kern w:val="0"/>
          <w:sz w:val="30"/>
          <w:szCs w:val="30"/>
          <w:lang w:eastAsia="zh-CN"/>
        </w:rPr>
        <w:t>科技</w:t>
      </w:r>
      <w:r>
        <w:rPr>
          <w:rFonts w:hint="eastAsia" w:ascii="仿宋" w:hAnsi="仿宋" w:eastAsia="仿宋" w:cs="仿宋_GB2312"/>
          <w:color w:val="000000"/>
          <w:kern w:val="0"/>
          <w:sz w:val="30"/>
          <w:szCs w:val="30"/>
        </w:rPr>
        <w:t>局统筹安排，区党群工作部审定劳务派遣人员工资标准，统一政府采购，由</w:t>
      </w:r>
      <w:r>
        <w:rPr>
          <w:rFonts w:hint="eastAsia" w:ascii="仿宋" w:hAnsi="仿宋" w:eastAsia="仿宋" w:cs="Verdana"/>
          <w:kern w:val="0"/>
          <w:sz w:val="30"/>
          <w:szCs w:val="30"/>
        </w:rPr>
        <w:t>大连高新技术产业园区</w:t>
      </w:r>
      <w:r>
        <w:rPr>
          <w:rFonts w:hint="eastAsia" w:ascii="仿宋" w:hAnsi="仿宋" w:eastAsia="仿宋" w:cs="Verdana"/>
          <w:kern w:val="0"/>
          <w:sz w:val="30"/>
          <w:szCs w:val="30"/>
          <w:lang w:eastAsia="zh-CN"/>
        </w:rPr>
        <w:t>科技发展服务中心</w:t>
      </w:r>
      <w:r>
        <w:rPr>
          <w:rFonts w:hint="eastAsia" w:ascii="仿宋" w:hAnsi="仿宋" w:eastAsia="仿宋" w:cs="仿宋_GB2312"/>
          <w:color w:val="000000"/>
          <w:kern w:val="0"/>
          <w:sz w:val="30"/>
          <w:szCs w:val="30"/>
        </w:rPr>
        <w:t>负责具体实施。项目经费安排在</w:t>
      </w:r>
      <w:r>
        <w:rPr>
          <w:rFonts w:hint="eastAsia" w:ascii="仿宋" w:hAnsi="仿宋" w:eastAsia="仿宋" w:cs="Verdana"/>
          <w:kern w:val="0"/>
          <w:sz w:val="30"/>
          <w:szCs w:val="30"/>
        </w:rPr>
        <w:t>大连高新技术产业园区</w:t>
      </w:r>
      <w:r>
        <w:rPr>
          <w:rFonts w:hint="eastAsia" w:ascii="仿宋" w:hAnsi="仿宋" w:eastAsia="仿宋" w:cs="Verdana"/>
          <w:kern w:val="0"/>
          <w:sz w:val="30"/>
          <w:szCs w:val="30"/>
          <w:lang w:eastAsia="zh-CN"/>
        </w:rPr>
        <w:t>科技发展服务中心</w:t>
      </w:r>
      <w:r>
        <w:rPr>
          <w:rFonts w:hint="eastAsia" w:ascii="仿宋" w:hAnsi="仿宋" w:eastAsia="仿宋" w:cs="仿宋_GB2312"/>
          <w:color w:val="000000"/>
          <w:kern w:val="0"/>
          <w:sz w:val="30"/>
          <w:szCs w:val="30"/>
        </w:rPr>
        <w:t>项目经费中，按月向劳务派遣公司支付费用。</w:t>
      </w:r>
    </w:p>
    <w:p w14:paraId="2DABE335">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5.实施周期</w:t>
      </w:r>
    </w:p>
    <w:p w14:paraId="79FFDF15">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年1月1日止至202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年12月31日。</w:t>
      </w:r>
    </w:p>
    <w:p w14:paraId="1D670474">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6.年度预算安排</w:t>
      </w:r>
    </w:p>
    <w:p w14:paraId="20746A93">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年拟安排该项目一般公共预算</w:t>
      </w:r>
      <w:r>
        <w:rPr>
          <w:rFonts w:hint="eastAsia" w:ascii="仿宋" w:hAnsi="仿宋" w:eastAsia="仿宋" w:cs="仿宋"/>
          <w:color w:val="000000"/>
          <w:kern w:val="0"/>
          <w:sz w:val="32"/>
          <w:szCs w:val="32"/>
          <w:lang w:val="en-US" w:eastAsia="zh-CN"/>
        </w:rPr>
        <w:t>28</w:t>
      </w:r>
      <w:r>
        <w:rPr>
          <w:rFonts w:hint="eastAsia" w:ascii="仿宋" w:hAnsi="仿宋" w:eastAsia="仿宋" w:cs="仿宋"/>
          <w:color w:val="000000"/>
          <w:kern w:val="0"/>
          <w:sz w:val="32"/>
          <w:szCs w:val="32"/>
        </w:rPr>
        <w:t>万元。</w:t>
      </w:r>
    </w:p>
    <w:p w14:paraId="51306AA0">
      <w:pPr>
        <w:widowControl/>
        <w:spacing w:line="330" w:lineRule="atLeast"/>
        <w:jc w:val="left"/>
        <w:rPr>
          <w:rFonts w:hint="eastAsia" w:ascii="仿宋" w:hAnsi="仿宋" w:eastAsia="仿宋" w:cs="仿宋"/>
          <w:sz w:val="32"/>
          <w:szCs w:val="32"/>
        </w:rPr>
      </w:pPr>
    </w:p>
    <w:p w14:paraId="054278B6">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第三部分 名词解释</w:t>
      </w:r>
    </w:p>
    <w:p w14:paraId="386253B5">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1.财政拨款收入：指市财政当年拨付的资金。 </w:t>
      </w:r>
    </w:p>
    <w:p w14:paraId="184BC1BD">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2.其他收入：指除“财政拨款收入”、“财政专户拨款收入”等以外的收入，包括事业单位经营性收入、上级补助收入、附属单位上缴收入等。</w:t>
      </w:r>
    </w:p>
    <w:p w14:paraId="2B9CD638">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3.基本支出：指为保障机构正常运转、完成日常工作任务而发生的人员支出和公用支出。</w:t>
      </w:r>
    </w:p>
    <w:p w14:paraId="3495030A">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4.项目支出：指在基本支出之外为完成特定行政任务和事业发展目标所发生的支出。</w:t>
      </w:r>
    </w:p>
    <w:p w14:paraId="11A89858">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68DCE0E">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6.一般公共服务（类）财政事务（款）行政运行（项）：反映行政单位（包括实行公务员管理的事业单位）的基本支出。</w:t>
      </w:r>
    </w:p>
    <w:p w14:paraId="012BB6AD">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7.一般公共服务（类）财政事务（款）一般行政管理事务（项）：反映行政单位（包括实行公务员管理的事业单位）未单独设置项级科目的其他项目支出。</w:t>
      </w:r>
    </w:p>
    <w:p w14:paraId="6ECFA782">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8一般公共服务（类）财政事务（款）信息化建设（项）：反映财政部门用于“金财工程”等信息化建设方面的支出。</w:t>
      </w:r>
    </w:p>
    <w:p w14:paraId="095454DD">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9.一般公共服务（类）财政事务（款）财政委托业务支出（项）：反映财政委托评审机构进行财政投资评审和委托建设银行等机构代理业务发生的支出。</w:t>
      </w:r>
    </w:p>
    <w:p w14:paraId="454A80D9">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10. 一般公共服务（类）财政事务（款）事业运行（项）：反映事业单位的基本支出，不包括行政单位（包括实行公务员管理的事业单位）后勤服务中心、医务室等附属事业单位。</w:t>
      </w:r>
    </w:p>
    <w:p w14:paraId="6D2465A3">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11. 一般公共服务（类）财政事务（款）其他财政事务支出（项）：反映其他财政事务方面的支出。</w:t>
      </w:r>
    </w:p>
    <w:p w14:paraId="7468C050">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12．教育支出（类）其他教育支出（款）其他教育支出（项）：反映其他用于教育方面的支出。</w:t>
      </w:r>
    </w:p>
    <w:p w14:paraId="6CE1D692">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13. 社会保障和就业（类）行政事业单位离退休（款）归口管理的行政单位离退休（项）：反映实行归口管理的行政单位（包括实行公务员管理的事业单位）开支的离退休经费。</w:t>
      </w:r>
    </w:p>
    <w:p w14:paraId="20C6BCE4">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14. 社会保障和就业（类）行政事业单位离退休（款）机关事业单位基本养老保险缴费支出（项）：反映机关事业单位实施养老保险制度由单位缴纳的基本养老保险费支出。</w:t>
      </w:r>
    </w:p>
    <w:p w14:paraId="45C28F75">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15.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5D9F8280">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16.医疗卫生与计划生育（类）医疗保障（款）事业单位医疗（项）：反映财政部门集中安排的事业单位基本医疗保险缴费经费，未参加医疗保险的事业单位的公费医疗经费，按国家规定享受离休人员待遇人员的医疗经费。</w:t>
      </w:r>
    </w:p>
    <w:p w14:paraId="1C8A9D7E">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17.住房保障（类）住房改革（款）住房公积金（项）：反映行政事业单位按人力资源和社会保障部、财政部规定的基本工资和津贴补贴以及规定比例为职工缴纳的住房公积金。</w:t>
      </w:r>
    </w:p>
    <w:p w14:paraId="2E66CE75">
      <w:pPr>
        <w:widowControl/>
        <w:spacing w:line="33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18.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7083302D">
      <w:pPr>
        <w:widowControl/>
        <w:spacing w:line="330" w:lineRule="atLeast"/>
        <w:ind w:firstLine="640" w:firstLineChars="200"/>
        <w:jc w:val="left"/>
        <w:rPr>
          <w:rFonts w:hint="eastAsia" w:ascii="仿宋" w:hAnsi="仿宋" w:eastAsia="仿宋" w:cs="仿宋"/>
          <w:color w:val="000000"/>
          <w:kern w:val="0"/>
          <w:sz w:val="32"/>
          <w:szCs w:val="32"/>
        </w:rPr>
      </w:pPr>
    </w:p>
    <w:p w14:paraId="4EA88D05">
      <w:pPr>
        <w:widowControl/>
        <w:spacing w:line="330" w:lineRule="atLeast"/>
        <w:ind w:firstLine="640" w:firstLineChars="200"/>
        <w:jc w:val="left"/>
        <w:rPr>
          <w:rFonts w:hint="eastAsia" w:ascii="方正仿宋_GB2312" w:hAnsi="方正仿宋_GB2312" w:eastAsia="方正仿宋_GB2312" w:cs="方正仿宋_GB2312"/>
          <w:color w:val="000000"/>
          <w:kern w:val="0"/>
          <w:sz w:val="32"/>
          <w:szCs w:val="32"/>
        </w:rPr>
      </w:pPr>
      <w:r>
        <w:rPr>
          <w:rFonts w:hint="eastAsia" w:ascii="仿宋" w:hAnsi="仿宋" w:eastAsia="仿宋" w:cs="仿宋"/>
          <w:color w:val="000000"/>
          <w:kern w:val="0"/>
          <w:sz w:val="32"/>
          <w:szCs w:val="32"/>
        </w:rPr>
        <w:t xml:space="preserve">                                 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年2月</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日</w:t>
      </w:r>
    </w:p>
    <w:p w14:paraId="6B66525A">
      <w:pPr>
        <w:widowControl/>
        <w:spacing w:line="330" w:lineRule="atLeast"/>
        <w:ind w:firstLine="640" w:firstLineChars="200"/>
        <w:jc w:val="left"/>
        <w:rPr>
          <w:rFonts w:hint="eastAsia" w:ascii="方正仿宋_GB2312" w:hAnsi="方正仿宋_GB2312" w:eastAsia="方正仿宋_GB2312" w:cs="方正仿宋_GB2312"/>
          <w:color w:val="000000"/>
          <w:kern w:val="0"/>
          <w:sz w:val="32"/>
          <w:szCs w:val="32"/>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19208B-5695-4F32-A173-0C84A3DE0D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29D0A6C-671E-4757-9AB8-232716A85A76}"/>
  </w:font>
  <w:font w:name="仿宋_GB2312">
    <w:altName w:val="仿宋"/>
    <w:panose1 w:val="02010609030101010101"/>
    <w:charset w:val="86"/>
    <w:family w:val="modern"/>
    <w:pitch w:val="default"/>
    <w:sig w:usb0="00000000" w:usb1="00000000" w:usb2="00000010" w:usb3="00000000" w:csb0="00040000" w:csb1="00000000"/>
    <w:embedRegular r:id="rId3" w:fontKey="{099A863A-6639-4929-A295-505C5D2EF032}"/>
  </w:font>
  <w:font w:name="仿宋">
    <w:panose1 w:val="02010609060101010101"/>
    <w:charset w:val="86"/>
    <w:family w:val="modern"/>
    <w:pitch w:val="default"/>
    <w:sig w:usb0="800002BF" w:usb1="38CF7CFA" w:usb2="00000016" w:usb3="00000000" w:csb0="00040001" w:csb1="00000000"/>
    <w:embedRegular r:id="rId4" w:fontKey="{3075628E-5EC4-45A5-9BB7-69361013969D}"/>
  </w:font>
  <w:font w:name="CESI仿宋-GB2312">
    <w:altName w:val="仿宋"/>
    <w:panose1 w:val="02000500000000000000"/>
    <w:charset w:val="86"/>
    <w:family w:val="auto"/>
    <w:pitch w:val="default"/>
    <w:sig w:usb0="00000000" w:usb1="00000000" w:usb2="00000010" w:usb3="00000000" w:csb0="0004000F" w:csb1="00000000"/>
    <w:embedRegular r:id="rId5" w:fontKey="{92FE75D3-8078-4147-A121-E3553A92940F}"/>
  </w:font>
  <w:font w:name="Verdana">
    <w:panose1 w:val="020B0604030504040204"/>
    <w:charset w:val="00"/>
    <w:family w:val="swiss"/>
    <w:pitch w:val="default"/>
    <w:sig w:usb0="A00006FF" w:usb1="4000205B" w:usb2="00000010" w:usb3="00000000" w:csb0="2000019F" w:csb1="00000000"/>
    <w:embedRegular r:id="rId6" w:fontKey="{E360A33C-0CD8-4988-B7A5-2284CEA05872}"/>
  </w:font>
  <w:font w:name="方正仿宋_GB2312">
    <w:panose1 w:val="02000000000000000000"/>
    <w:charset w:val="86"/>
    <w:family w:val="auto"/>
    <w:pitch w:val="default"/>
    <w:sig w:usb0="A00002BF" w:usb1="184F6CFA" w:usb2="00000012" w:usb3="00000000" w:csb0="00040001" w:csb1="00000000"/>
    <w:embedRegular r:id="rId7" w:fontKey="{BB5D7D1C-421D-4DA2-ABFF-C161FDAB7D75}"/>
  </w:font>
  <w:font w:name="KSOF557087D0">
    <w:panose1 w:val="02000500000000000000"/>
    <w:charset w:val="86"/>
    <w:family w:val="auto"/>
    <w:pitch w:val="default"/>
    <w:sig w:usb0="00000001" w:usb1="00000000" w:usb2="00000000"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0E043">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6D4861D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5AA4">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2BC133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8E1041"/>
    <w:multiLevelType w:val="singleLevel"/>
    <w:tmpl w:val="348E104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060"/>
    <w:rsid w:val="0000236F"/>
    <w:rsid w:val="00002530"/>
    <w:rsid w:val="00002BAB"/>
    <w:rsid w:val="000045B8"/>
    <w:rsid w:val="000130C2"/>
    <w:rsid w:val="00016264"/>
    <w:rsid w:val="00017B87"/>
    <w:rsid w:val="000220BC"/>
    <w:rsid w:val="00022B54"/>
    <w:rsid w:val="0003365D"/>
    <w:rsid w:val="00040279"/>
    <w:rsid w:val="00041854"/>
    <w:rsid w:val="00045CEA"/>
    <w:rsid w:val="00046D52"/>
    <w:rsid w:val="00053D99"/>
    <w:rsid w:val="000600D8"/>
    <w:rsid w:val="00066F30"/>
    <w:rsid w:val="00074103"/>
    <w:rsid w:val="00084B59"/>
    <w:rsid w:val="000A55C1"/>
    <w:rsid w:val="000C0EBD"/>
    <w:rsid w:val="000C6B49"/>
    <w:rsid w:val="000C6D05"/>
    <w:rsid w:val="000D0613"/>
    <w:rsid w:val="000E6C93"/>
    <w:rsid w:val="000E7D75"/>
    <w:rsid w:val="000F678D"/>
    <w:rsid w:val="000F7EC7"/>
    <w:rsid w:val="00101BE5"/>
    <w:rsid w:val="00104AD4"/>
    <w:rsid w:val="0010550E"/>
    <w:rsid w:val="00105E0D"/>
    <w:rsid w:val="00106522"/>
    <w:rsid w:val="00112183"/>
    <w:rsid w:val="00115BCD"/>
    <w:rsid w:val="00122ACC"/>
    <w:rsid w:val="001255BC"/>
    <w:rsid w:val="0014109A"/>
    <w:rsid w:val="00150877"/>
    <w:rsid w:val="001518B3"/>
    <w:rsid w:val="00161209"/>
    <w:rsid w:val="00164A2E"/>
    <w:rsid w:val="00165857"/>
    <w:rsid w:val="00183704"/>
    <w:rsid w:val="00187190"/>
    <w:rsid w:val="00195C8B"/>
    <w:rsid w:val="001961A4"/>
    <w:rsid w:val="001B4947"/>
    <w:rsid w:val="001D2999"/>
    <w:rsid w:val="001D7051"/>
    <w:rsid w:val="001E05AB"/>
    <w:rsid w:val="001E3231"/>
    <w:rsid w:val="001E3E93"/>
    <w:rsid w:val="001E6730"/>
    <w:rsid w:val="001F6AE8"/>
    <w:rsid w:val="002016BC"/>
    <w:rsid w:val="00202E91"/>
    <w:rsid w:val="00204C2C"/>
    <w:rsid w:val="00212E7D"/>
    <w:rsid w:val="00224F6B"/>
    <w:rsid w:val="00264775"/>
    <w:rsid w:val="00265F8B"/>
    <w:rsid w:val="00275DE8"/>
    <w:rsid w:val="00275EE8"/>
    <w:rsid w:val="002777B6"/>
    <w:rsid w:val="002849CC"/>
    <w:rsid w:val="00286258"/>
    <w:rsid w:val="00297382"/>
    <w:rsid w:val="00297E4B"/>
    <w:rsid w:val="002B23B7"/>
    <w:rsid w:val="002B62F5"/>
    <w:rsid w:val="002B66A0"/>
    <w:rsid w:val="002C2B9F"/>
    <w:rsid w:val="002D1847"/>
    <w:rsid w:val="002D68D6"/>
    <w:rsid w:val="002D7A1C"/>
    <w:rsid w:val="002E6BAD"/>
    <w:rsid w:val="002F1203"/>
    <w:rsid w:val="002F31AA"/>
    <w:rsid w:val="003003AA"/>
    <w:rsid w:val="003044BE"/>
    <w:rsid w:val="003055F7"/>
    <w:rsid w:val="00312B1C"/>
    <w:rsid w:val="0031439C"/>
    <w:rsid w:val="00315D51"/>
    <w:rsid w:val="00320A20"/>
    <w:rsid w:val="0032565D"/>
    <w:rsid w:val="0032698A"/>
    <w:rsid w:val="003374E4"/>
    <w:rsid w:val="00342DA2"/>
    <w:rsid w:val="003431AF"/>
    <w:rsid w:val="00346C8A"/>
    <w:rsid w:val="00370937"/>
    <w:rsid w:val="00397456"/>
    <w:rsid w:val="003B50ED"/>
    <w:rsid w:val="003C65CD"/>
    <w:rsid w:val="003E105F"/>
    <w:rsid w:val="003E26ED"/>
    <w:rsid w:val="003E3CD6"/>
    <w:rsid w:val="003E61DA"/>
    <w:rsid w:val="003F2AA1"/>
    <w:rsid w:val="003F2C19"/>
    <w:rsid w:val="003F3E2A"/>
    <w:rsid w:val="003F4DFF"/>
    <w:rsid w:val="003F4F25"/>
    <w:rsid w:val="004115C9"/>
    <w:rsid w:val="004221E9"/>
    <w:rsid w:val="004341D2"/>
    <w:rsid w:val="00434FC6"/>
    <w:rsid w:val="00444813"/>
    <w:rsid w:val="00447DC8"/>
    <w:rsid w:val="004564D7"/>
    <w:rsid w:val="004727A6"/>
    <w:rsid w:val="0047716E"/>
    <w:rsid w:val="00482541"/>
    <w:rsid w:val="00496582"/>
    <w:rsid w:val="004B603D"/>
    <w:rsid w:val="004C101A"/>
    <w:rsid w:val="004D7149"/>
    <w:rsid w:val="004D7EA6"/>
    <w:rsid w:val="004E014F"/>
    <w:rsid w:val="004E350F"/>
    <w:rsid w:val="004F7A6E"/>
    <w:rsid w:val="00502BB0"/>
    <w:rsid w:val="00502CF7"/>
    <w:rsid w:val="005040D0"/>
    <w:rsid w:val="00512C93"/>
    <w:rsid w:val="00536084"/>
    <w:rsid w:val="00537475"/>
    <w:rsid w:val="00552022"/>
    <w:rsid w:val="005637BB"/>
    <w:rsid w:val="00574498"/>
    <w:rsid w:val="005776F0"/>
    <w:rsid w:val="00592029"/>
    <w:rsid w:val="005925DA"/>
    <w:rsid w:val="00592DE2"/>
    <w:rsid w:val="00593140"/>
    <w:rsid w:val="00594FB5"/>
    <w:rsid w:val="005A04CC"/>
    <w:rsid w:val="005B2CD0"/>
    <w:rsid w:val="005D44C4"/>
    <w:rsid w:val="005D5033"/>
    <w:rsid w:val="005D6181"/>
    <w:rsid w:val="005D6799"/>
    <w:rsid w:val="005E1425"/>
    <w:rsid w:val="005E2AB4"/>
    <w:rsid w:val="005E5D50"/>
    <w:rsid w:val="005E73FD"/>
    <w:rsid w:val="005F4DCC"/>
    <w:rsid w:val="005F6310"/>
    <w:rsid w:val="00614500"/>
    <w:rsid w:val="00620092"/>
    <w:rsid w:val="00631A48"/>
    <w:rsid w:val="00641134"/>
    <w:rsid w:val="0064113E"/>
    <w:rsid w:val="006431AF"/>
    <w:rsid w:val="006541E5"/>
    <w:rsid w:val="00666DD9"/>
    <w:rsid w:val="00680054"/>
    <w:rsid w:val="00685E3D"/>
    <w:rsid w:val="00691AA8"/>
    <w:rsid w:val="00692DD1"/>
    <w:rsid w:val="006952EC"/>
    <w:rsid w:val="006973B4"/>
    <w:rsid w:val="006B3DD4"/>
    <w:rsid w:val="006C06E9"/>
    <w:rsid w:val="006C50F8"/>
    <w:rsid w:val="006C5384"/>
    <w:rsid w:val="006E5605"/>
    <w:rsid w:val="006E727D"/>
    <w:rsid w:val="006F3D20"/>
    <w:rsid w:val="007038EA"/>
    <w:rsid w:val="00735883"/>
    <w:rsid w:val="0075074F"/>
    <w:rsid w:val="00753345"/>
    <w:rsid w:val="00753F26"/>
    <w:rsid w:val="00755C7B"/>
    <w:rsid w:val="007622CF"/>
    <w:rsid w:val="0076461C"/>
    <w:rsid w:val="00765393"/>
    <w:rsid w:val="00772D51"/>
    <w:rsid w:val="007805EB"/>
    <w:rsid w:val="00780EAB"/>
    <w:rsid w:val="00791329"/>
    <w:rsid w:val="00793572"/>
    <w:rsid w:val="007971B7"/>
    <w:rsid w:val="00797B39"/>
    <w:rsid w:val="007A3F62"/>
    <w:rsid w:val="007B0D20"/>
    <w:rsid w:val="007B12D0"/>
    <w:rsid w:val="007C5E3C"/>
    <w:rsid w:val="007C73E6"/>
    <w:rsid w:val="007E5065"/>
    <w:rsid w:val="007E6864"/>
    <w:rsid w:val="007F23D9"/>
    <w:rsid w:val="007F5365"/>
    <w:rsid w:val="0081172B"/>
    <w:rsid w:val="008207A6"/>
    <w:rsid w:val="0082397E"/>
    <w:rsid w:val="008261A0"/>
    <w:rsid w:val="00826E6F"/>
    <w:rsid w:val="00830B43"/>
    <w:rsid w:val="00842C4C"/>
    <w:rsid w:val="00850FED"/>
    <w:rsid w:val="0085203E"/>
    <w:rsid w:val="008542CC"/>
    <w:rsid w:val="00861D89"/>
    <w:rsid w:val="008620BC"/>
    <w:rsid w:val="008641D1"/>
    <w:rsid w:val="00883A66"/>
    <w:rsid w:val="008955EA"/>
    <w:rsid w:val="00895749"/>
    <w:rsid w:val="008957F7"/>
    <w:rsid w:val="00896F89"/>
    <w:rsid w:val="008B01B8"/>
    <w:rsid w:val="008B3318"/>
    <w:rsid w:val="008B5C35"/>
    <w:rsid w:val="008C725D"/>
    <w:rsid w:val="008C77BC"/>
    <w:rsid w:val="008D5CB1"/>
    <w:rsid w:val="008D5E79"/>
    <w:rsid w:val="008E1C52"/>
    <w:rsid w:val="008E295B"/>
    <w:rsid w:val="00901F4E"/>
    <w:rsid w:val="009244A6"/>
    <w:rsid w:val="00926043"/>
    <w:rsid w:val="00941B10"/>
    <w:rsid w:val="00944F8F"/>
    <w:rsid w:val="00956687"/>
    <w:rsid w:val="009568F1"/>
    <w:rsid w:val="00957D79"/>
    <w:rsid w:val="00961681"/>
    <w:rsid w:val="0096311F"/>
    <w:rsid w:val="009644D4"/>
    <w:rsid w:val="009652AA"/>
    <w:rsid w:val="009815EE"/>
    <w:rsid w:val="009848F0"/>
    <w:rsid w:val="00985830"/>
    <w:rsid w:val="009870F9"/>
    <w:rsid w:val="00992FDF"/>
    <w:rsid w:val="009A584B"/>
    <w:rsid w:val="009B00D7"/>
    <w:rsid w:val="009B2426"/>
    <w:rsid w:val="009E374F"/>
    <w:rsid w:val="009F1015"/>
    <w:rsid w:val="009F229D"/>
    <w:rsid w:val="00A03D30"/>
    <w:rsid w:val="00A12672"/>
    <w:rsid w:val="00A150E4"/>
    <w:rsid w:val="00A2204B"/>
    <w:rsid w:val="00A26A44"/>
    <w:rsid w:val="00A3368B"/>
    <w:rsid w:val="00A35DBA"/>
    <w:rsid w:val="00A377FD"/>
    <w:rsid w:val="00A37AC3"/>
    <w:rsid w:val="00A4045A"/>
    <w:rsid w:val="00A415B2"/>
    <w:rsid w:val="00A5261D"/>
    <w:rsid w:val="00A5549A"/>
    <w:rsid w:val="00A60D00"/>
    <w:rsid w:val="00A70656"/>
    <w:rsid w:val="00A7639E"/>
    <w:rsid w:val="00A81826"/>
    <w:rsid w:val="00A911E7"/>
    <w:rsid w:val="00A924A6"/>
    <w:rsid w:val="00A972B0"/>
    <w:rsid w:val="00AA382F"/>
    <w:rsid w:val="00AC7B47"/>
    <w:rsid w:val="00AD4AF5"/>
    <w:rsid w:val="00AE365E"/>
    <w:rsid w:val="00AE72D3"/>
    <w:rsid w:val="00AE7779"/>
    <w:rsid w:val="00AF6C5D"/>
    <w:rsid w:val="00B00551"/>
    <w:rsid w:val="00B07BF3"/>
    <w:rsid w:val="00B217F1"/>
    <w:rsid w:val="00B32B42"/>
    <w:rsid w:val="00B3394E"/>
    <w:rsid w:val="00B40E6C"/>
    <w:rsid w:val="00B42381"/>
    <w:rsid w:val="00B4656B"/>
    <w:rsid w:val="00B465A0"/>
    <w:rsid w:val="00B6416E"/>
    <w:rsid w:val="00B7118F"/>
    <w:rsid w:val="00B87DA9"/>
    <w:rsid w:val="00BB3D31"/>
    <w:rsid w:val="00BB77C4"/>
    <w:rsid w:val="00BE53AA"/>
    <w:rsid w:val="00BF5A10"/>
    <w:rsid w:val="00BF7897"/>
    <w:rsid w:val="00C0387D"/>
    <w:rsid w:val="00C04CE3"/>
    <w:rsid w:val="00C052C0"/>
    <w:rsid w:val="00C052EC"/>
    <w:rsid w:val="00C14319"/>
    <w:rsid w:val="00C17845"/>
    <w:rsid w:val="00C216F8"/>
    <w:rsid w:val="00C3494E"/>
    <w:rsid w:val="00C403F4"/>
    <w:rsid w:val="00C52D9E"/>
    <w:rsid w:val="00C61A43"/>
    <w:rsid w:val="00C6442C"/>
    <w:rsid w:val="00C67479"/>
    <w:rsid w:val="00C8266F"/>
    <w:rsid w:val="00C82EE1"/>
    <w:rsid w:val="00CA517C"/>
    <w:rsid w:val="00CC08D2"/>
    <w:rsid w:val="00CD1F30"/>
    <w:rsid w:val="00CD248C"/>
    <w:rsid w:val="00CD52EE"/>
    <w:rsid w:val="00CF43DA"/>
    <w:rsid w:val="00CF6BD2"/>
    <w:rsid w:val="00D10236"/>
    <w:rsid w:val="00D176CA"/>
    <w:rsid w:val="00D3231C"/>
    <w:rsid w:val="00D400F0"/>
    <w:rsid w:val="00D40E19"/>
    <w:rsid w:val="00D41A68"/>
    <w:rsid w:val="00D421BB"/>
    <w:rsid w:val="00D42377"/>
    <w:rsid w:val="00D54F71"/>
    <w:rsid w:val="00D62F3D"/>
    <w:rsid w:val="00D70887"/>
    <w:rsid w:val="00D72171"/>
    <w:rsid w:val="00D77A5C"/>
    <w:rsid w:val="00D82E50"/>
    <w:rsid w:val="00D876AC"/>
    <w:rsid w:val="00DA1658"/>
    <w:rsid w:val="00DA4DBA"/>
    <w:rsid w:val="00DA4EA4"/>
    <w:rsid w:val="00DB4FA4"/>
    <w:rsid w:val="00DC1136"/>
    <w:rsid w:val="00DC68C9"/>
    <w:rsid w:val="00DD605A"/>
    <w:rsid w:val="00DD67CE"/>
    <w:rsid w:val="00DF2079"/>
    <w:rsid w:val="00DF3D9D"/>
    <w:rsid w:val="00E041CE"/>
    <w:rsid w:val="00E06CA1"/>
    <w:rsid w:val="00E1310B"/>
    <w:rsid w:val="00E160F9"/>
    <w:rsid w:val="00E22472"/>
    <w:rsid w:val="00E230D9"/>
    <w:rsid w:val="00E25332"/>
    <w:rsid w:val="00E43146"/>
    <w:rsid w:val="00E43359"/>
    <w:rsid w:val="00E454AB"/>
    <w:rsid w:val="00E53088"/>
    <w:rsid w:val="00E679E1"/>
    <w:rsid w:val="00E73FE3"/>
    <w:rsid w:val="00E804EF"/>
    <w:rsid w:val="00E876A6"/>
    <w:rsid w:val="00EA15E7"/>
    <w:rsid w:val="00EA16E5"/>
    <w:rsid w:val="00EB0F1B"/>
    <w:rsid w:val="00EB6E55"/>
    <w:rsid w:val="00EC4C1A"/>
    <w:rsid w:val="00EC4F04"/>
    <w:rsid w:val="00EE134B"/>
    <w:rsid w:val="00EE65BE"/>
    <w:rsid w:val="00EF120C"/>
    <w:rsid w:val="00F01060"/>
    <w:rsid w:val="00F11659"/>
    <w:rsid w:val="00F168F1"/>
    <w:rsid w:val="00F251AC"/>
    <w:rsid w:val="00F2611C"/>
    <w:rsid w:val="00F3419A"/>
    <w:rsid w:val="00F60856"/>
    <w:rsid w:val="00F713C4"/>
    <w:rsid w:val="00F76F83"/>
    <w:rsid w:val="00F80042"/>
    <w:rsid w:val="00F915B8"/>
    <w:rsid w:val="00F94B86"/>
    <w:rsid w:val="00FC3253"/>
    <w:rsid w:val="00FC5228"/>
    <w:rsid w:val="00FD042E"/>
    <w:rsid w:val="00FD31AB"/>
    <w:rsid w:val="00FD7251"/>
    <w:rsid w:val="00FE7CC4"/>
    <w:rsid w:val="00FF24DE"/>
    <w:rsid w:val="00FF27E7"/>
    <w:rsid w:val="044E57D2"/>
    <w:rsid w:val="050F0BF7"/>
    <w:rsid w:val="05B75CEB"/>
    <w:rsid w:val="0648365F"/>
    <w:rsid w:val="085C728D"/>
    <w:rsid w:val="08B97303"/>
    <w:rsid w:val="09485176"/>
    <w:rsid w:val="09AD4875"/>
    <w:rsid w:val="0C9E222B"/>
    <w:rsid w:val="0F9164A8"/>
    <w:rsid w:val="10D225DD"/>
    <w:rsid w:val="148F177B"/>
    <w:rsid w:val="154E65FB"/>
    <w:rsid w:val="16AF7F74"/>
    <w:rsid w:val="1937261E"/>
    <w:rsid w:val="1AA31299"/>
    <w:rsid w:val="1B2D6E1C"/>
    <w:rsid w:val="1D634724"/>
    <w:rsid w:val="1EEE7D89"/>
    <w:rsid w:val="2450741C"/>
    <w:rsid w:val="255C003A"/>
    <w:rsid w:val="256F2008"/>
    <w:rsid w:val="25BF34E6"/>
    <w:rsid w:val="26E51B83"/>
    <w:rsid w:val="2D7D6145"/>
    <w:rsid w:val="2F0E645E"/>
    <w:rsid w:val="3370111A"/>
    <w:rsid w:val="34032E1B"/>
    <w:rsid w:val="34526D71"/>
    <w:rsid w:val="3A666C63"/>
    <w:rsid w:val="3C796961"/>
    <w:rsid w:val="41265D6F"/>
    <w:rsid w:val="48A85E70"/>
    <w:rsid w:val="49AF084C"/>
    <w:rsid w:val="4A902C76"/>
    <w:rsid w:val="4CF64D84"/>
    <w:rsid w:val="4F02606E"/>
    <w:rsid w:val="4F0A109E"/>
    <w:rsid w:val="53607807"/>
    <w:rsid w:val="55A87552"/>
    <w:rsid w:val="55DC4C2E"/>
    <w:rsid w:val="5A422657"/>
    <w:rsid w:val="5A70032F"/>
    <w:rsid w:val="64E5191A"/>
    <w:rsid w:val="65955131"/>
    <w:rsid w:val="660340CC"/>
    <w:rsid w:val="66E235F3"/>
    <w:rsid w:val="69C4511B"/>
    <w:rsid w:val="72F14F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styleId="7">
    <w:name w:val="page number"/>
    <w:qFormat/>
    <w:uiPriority w:val="99"/>
    <w:rPr>
      <w:rFonts w:cs="Times New Roman"/>
    </w:rPr>
  </w:style>
  <w:style w:type="character" w:customStyle="1" w:styleId="8">
    <w:name w:val="页眉 Char"/>
    <w:link w:val="3"/>
    <w:semiHidden/>
    <w:qFormat/>
    <w:locked/>
    <w:uiPriority w:val="99"/>
    <w:rPr>
      <w:rFonts w:ascii="Times New Roman" w:hAnsi="Times New Roman" w:eastAsia="宋体" w:cs="Times New Roman"/>
      <w:sz w:val="18"/>
      <w:szCs w:val="18"/>
    </w:rPr>
  </w:style>
  <w:style w:type="character" w:customStyle="1" w:styleId="9">
    <w:name w:val="页脚 Char"/>
    <w:link w:val="2"/>
    <w:semiHidden/>
    <w:qFormat/>
    <w:locked/>
    <w:uiPriority w:val="99"/>
    <w:rPr>
      <w:rFonts w:ascii="Times New Roman" w:hAnsi="Times New Roman" w:eastAsia="宋体" w:cs="Times New Roman"/>
      <w:sz w:val="18"/>
      <w:szCs w:val="18"/>
    </w:rPr>
  </w:style>
  <w:style w:type="character" w:customStyle="1" w:styleId="10">
    <w:name w:val="NormalCharacter"/>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2821</Words>
  <Characters>2924</Characters>
  <Lines>25</Lines>
  <Paragraphs>7</Paragraphs>
  <TotalTime>11</TotalTime>
  <ScaleCrop>false</ScaleCrop>
  <LinksUpToDate>false</LinksUpToDate>
  <CharactersWithSpaces>3195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2022-03-25T02:43:00Z</cp:lastPrinted>
  <dcterms:modified xsi:type="dcterms:W3CDTF">2025-12-25T07:06:25Z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37C63CB3A4F340CCBD51C2AD60E38545</vt:lpwstr>
  </property>
  <property fmtid="{D5CDD505-2E9C-101B-9397-08002B2CF9AE}" pid="4" name="KSOTemplateDocerSaveRecord">
    <vt:lpwstr>eyJoZGlkIjoiNzMzNGFhYTQwZDVjNjVmMDFlMTAxYjIwOTljNDhhZWQiLCJ1c2VySWQiOiIyMDEzOTMzNTkifQ==</vt:lpwstr>
  </property>
</Properties>
</file>