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92865">
      <w:pPr>
        <w:spacing w:line="600" w:lineRule="exact"/>
        <w:rPr>
          <w:rFonts w:ascii="仿宋_GB2312" w:eastAsia="仿宋_GB2312"/>
          <w:sz w:val="32"/>
          <w:szCs w:val="32"/>
        </w:rPr>
      </w:pPr>
      <w:bookmarkStart w:id="0" w:name="_GoBack"/>
      <w:bookmarkEnd w:id="0"/>
    </w:p>
    <w:p w14:paraId="29EBB365">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高新区七贤岭街道</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04F26C56">
      <w:pPr>
        <w:widowControl/>
        <w:spacing w:line="330" w:lineRule="atLeast"/>
        <w:ind w:firstLine="602" w:firstLineChars="200"/>
        <w:jc w:val="left"/>
        <w:rPr>
          <w:rFonts w:ascii="仿宋" w:hAnsi="仿宋" w:eastAsia="仿宋"/>
          <w:b/>
          <w:bCs/>
          <w:sz w:val="30"/>
          <w:szCs w:val="30"/>
        </w:rPr>
      </w:pPr>
    </w:p>
    <w:p w14:paraId="39D0158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0B5DE6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0DA7F66">
      <w:pPr>
        <w:spacing w:line="600" w:lineRule="exact"/>
        <w:ind w:firstLine="640"/>
        <w:rPr>
          <w:rFonts w:ascii="仿宋" w:hAnsi="仿宋" w:eastAsia="仿宋" w:cs="仿宋_GB2312"/>
          <w:sz w:val="30"/>
          <w:szCs w:val="30"/>
        </w:rPr>
      </w:pPr>
      <w:r>
        <w:rPr>
          <w:rFonts w:ascii="仿宋" w:hAnsi="仿宋" w:eastAsia="仿宋"/>
          <w:color w:val="000000"/>
          <w:sz w:val="30"/>
          <w:szCs w:val="30"/>
        </w:rPr>
        <w:t>（一）街道党工委</w:t>
      </w:r>
      <w:r>
        <w:rPr>
          <w:rFonts w:hint="eastAsia" w:ascii="仿宋" w:hAnsi="仿宋" w:eastAsia="仿宋"/>
          <w:color w:val="000000"/>
          <w:sz w:val="30"/>
          <w:szCs w:val="30"/>
        </w:rPr>
        <w:t>主要</w:t>
      </w:r>
      <w:r>
        <w:rPr>
          <w:rFonts w:ascii="仿宋" w:hAnsi="仿宋" w:eastAsia="仿宋"/>
          <w:color w:val="000000"/>
          <w:sz w:val="30"/>
          <w:szCs w:val="30"/>
        </w:rPr>
        <w:t>职责</w:t>
      </w:r>
    </w:p>
    <w:p w14:paraId="35B18DA0">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1.宣传贯彻党的路线、方针、政策和国家的法律、法规，执行上级党组织的决定、决议，全面推进辖区党的政治建设、思想建设、组织建设、作风建设、纪律建设，及时向区党工委报告辖区有关情况、反映问题、提出意见建议。</w:t>
      </w:r>
    </w:p>
    <w:p w14:paraId="1A5A1550">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2.统筹推进辖区政治、经济、文化、社会、生态文明和党的建设等工作，讨论并决定辖区党的建设、法治建设、社会治理、公共服务、城市管理、安全生产等方面的重大问题。</w:t>
      </w:r>
    </w:p>
    <w:p w14:paraId="718580E2">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3.负责</w:t>
      </w:r>
      <w:r>
        <w:rPr>
          <w:rFonts w:hint="eastAsia" w:ascii="仿宋" w:hAnsi="仿宋" w:eastAsia="仿宋"/>
          <w:sz w:val="30"/>
          <w:szCs w:val="30"/>
        </w:rPr>
        <w:t>所辖社区、非公企等</w:t>
      </w:r>
      <w:r>
        <w:rPr>
          <w:rFonts w:hint="eastAsia" w:ascii="仿宋" w:hAnsi="仿宋" w:eastAsia="仿宋"/>
          <w:color w:val="000000"/>
          <w:sz w:val="30"/>
          <w:szCs w:val="30"/>
        </w:rPr>
        <w:t>基层党组织建设，落实基层党建工作责任制，统筹推进基层党建工作，实现基层党的组织和工作全覆盖。</w:t>
      </w:r>
    </w:p>
    <w:p w14:paraId="416065D4">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4.履行全面从严治党主体责任，组织开展反腐倡廉教育工作，落实党风廉政建设工作责任制。</w:t>
      </w:r>
    </w:p>
    <w:p w14:paraId="26785EA0">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5.负责思想政治、意识形态、精神文明、统一战线等工作。</w:t>
      </w:r>
    </w:p>
    <w:p w14:paraId="2F2FF14C">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6.负责对辖区基层社会治理的全面领导，组织协调推动辖区社会治安综合治理、信访维稳、民族宗教、民兵预备役、征兵等工作。</w:t>
      </w:r>
    </w:p>
    <w:p w14:paraId="123AA853">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7.按照管理权限，做好街道干部的教育、培养、考核、任免和监督等工作；做好街道党员教育、管理、监督、服务和发展党员工作；做好社区工作者队伍教育、管理工作；做好人才工作。</w:t>
      </w:r>
    </w:p>
    <w:p w14:paraId="591E0CD0">
      <w:pPr>
        <w:spacing w:line="600" w:lineRule="exact"/>
        <w:ind w:firstLine="600" w:firstLineChars="200"/>
        <w:rPr>
          <w:rFonts w:ascii="仿宋" w:hAnsi="仿宋" w:eastAsia="仿宋"/>
          <w:color w:val="000000"/>
          <w:sz w:val="30"/>
          <w:szCs w:val="30"/>
        </w:rPr>
      </w:pPr>
      <w:r>
        <w:rPr>
          <w:rFonts w:hint="eastAsia" w:ascii="仿宋" w:hAnsi="仿宋" w:eastAsia="仿宋"/>
          <w:color w:val="000000"/>
          <w:sz w:val="30"/>
          <w:szCs w:val="30"/>
        </w:rPr>
        <w:t>8.统筹领导街道办事处、人大工委、纪工委、监察办公室、政协联络组、人民武装部和工会、共青团、妇联等群众团体及派出（驻）单位，做好政协相关工作，支持和保证行政组织、社会组织、群众自治组织依照法律和各自章程开展工作，团结、组织党内外干部和群众，确保各项工作落实。</w:t>
      </w:r>
    </w:p>
    <w:p w14:paraId="6144AB10">
      <w:pPr>
        <w:spacing w:line="600" w:lineRule="exact"/>
        <w:ind w:firstLine="600" w:firstLineChars="200"/>
        <w:rPr>
          <w:rFonts w:ascii="仿宋" w:hAnsi="仿宋" w:eastAsia="仿宋"/>
          <w:sz w:val="30"/>
          <w:szCs w:val="30"/>
        </w:rPr>
      </w:pPr>
      <w:r>
        <w:rPr>
          <w:rFonts w:hint="eastAsia" w:ascii="仿宋" w:hAnsi="仿宋" w:eastAsia="仿宋"/>
          <w:color w:val="000000"/>
          <w:sz w:val="30"/>
          <w:szCs w:val="30"/>
        </w:rPr>
        <w:t>9.承办区党工委交办的其他事项。</w:t>
      </w:r>
    </w:p>
    <w:p w14:paraId="30D23869">
      <w:pPr>
        <w:spacing w:line="600" w:lineRule="exact"/>
        <w:ind w:firstLine="600" w:firstLineChars="200"/>
        <w:rPr>
          <w:rFonts w:ascii="仿宋" w:hAnsi="仿宋" w:eastAsia="仿宋"/>
          <w:sz w:val="30"/>
          <w:szCs w:val="30"/>
        </w:rPr>
      </w:pPr>
      <w:r>
        <w:rPr>
          <w:rFonts w:hint="eastAsia" w:ascii="仿宋" w:hAnsi="仿宋" w:eastAsia="仿宋"/>
          <w:sz w:val="30"/>
          <w:szCs w:val="30"/>
        </w:rPr>
        <w:t>（二）街道办事处主要职责</w:t>
      </w:r>
    </w:p>
    <w:p w14:paraId="419E6B3F">
      <w:pPr>
        <w:spacing w:line="600" w:lineRule="exact"/>
        <w:ind w:firstLine="600" w:firstLineChars="200"/>
        <w:rPr>
          <w:rFonts w:ascii="仿宋" w:hAnsi="仿宋" w:eastAsia="仿宋"/>
          <w:sz w:val="30"/>
          <w:szCs w:val="30"/>
        </w:rPr>
      </w:pPr>
      <w:r>
        <w:rPr>
          <w:rFonts w:hint="eastAsia" w:ascii="仿宋" w:hAnsi="仿宋" w:eastAsia="仿宋"/>
          <w:sz w:val="30"/>
          <w:szCs w:val="30"/>
        </w:rPr>
        <w:t>1.在街道党工委领导下，贯彻执行国家法律、法规、规章和区党工委、管委会的决定、决议，依管委会授权做好辖区行政事务管理服务工作，加强法治政府建设。</w:t>
      </w:r>
    </w:p>
    <w:p w14:paraId="66A059C2">
      <w:pPr>
        <w:spacing w:line="600" w:lineRule="exact"/>
        <w:ind w:firstLine="600" w:firstLineChars="200"/>
        <w:rPr>
          <w:rFonts w:ascii="仿宋" w:hAnsi="仿宋" w:eastAsia="仿宋"/>
          <w:sz w:val="30"/>
          <w:szCs w:val="30"/>
        </w:rPr>
      </w:pPr>
      <w:r>
        <w:rPr>
          <w:rFonts w:hint="eastAsia" w:ascii="仿宋" w:hAnsi="仿宋" w:eastAsia="仿宋"/>
          <w:sz w:val="30"/>
          <w:szCs w:val="30"/>
        </w:rPr>
        <w:t>2.协助相关部门制定实施街道经济和社会发展规划，加强街道经济协调服务工作，掌握辖区经济运行情况；推进放管服改革，做好优化营商环境、安商稳商、项目服务等工作；做好信用体系建设相关工作。</w:t>
      </w:r>
    </w:p>
    <w:p w14:paraId="3BCD1A56">
      <w:pPr>
        <w:spacing w:line="600" w:lineRule="exact"/>
        <w:ind w:firstLine="600" w:firstLineChars="200"/>
        <w:rPr>
          <w:rFonts w:ascii="仿宋" w:hAnsi="仿宋" w:eastAsia="仿宋"/>
          <w:sz w:val="30"/>
          <w:szCs w:val="30"/>
        </w:rPr>
      </w:pPr>
      <w:r>
        <w:rPr>
          <w:rFonts w:hint="eastAsia" w:ascii="仿宋" w:hAnsi="仿宋" w:eastAsia="仿宋"/>
          <w:sz w:val="30"/>
          <w:szCs w:val="30"/>
        </w:rPr>
        <w:t>3.协调落实就业和社会保障、教育、医疗保障、卫生健康、卫生防疫、养老服务、社会救助、退役军人事务、住房保障、不动产登记、户籍管理等民生领域政策规定；组织开展群众性文化、体育和社会公德教育等活动；维护老年人、妇女、未成年人、残疾人等群体的合法权益。</w:t>
      </w:r>
    </w:p>
    <w:p w14:paraId="77176AB3">
      <w:pPr>
        <w:spacing w:line="600" w:lineRule="exact"/>
        <w:ind w:firstLine="600" w:firstLineChars="200"/>
        <w:rPr>
          <w:rFonts w:ascii="仿宋" w:hAnsi="仿宋" w:eastAsia="仿宋"/>
          <w:sz w:val="30"/>
          <w:szCs w:val="30"/>
        </w:rPr>
      </w:pPr>
      <w:r>
        <w:rPr>
          <w:rFonts w:hint="eastAsia" w:ascii="仿宋" w:hAnsi="仿宋" w:eastAsia="仿宋"/>
          <w:sz w:val="30"/>
          <w:szCs w:val="30"/>
        </w:rPr>
        <w:t>4.协助开展辖区市容市貌、园林绿化、环境卫生、物业和房屋管理等工作。</w:t>
      </w:r>
    </w:p>
    <w:p w14:paraId="01750E76">
      <w:pPr>
        <w:spacing w:line="600" w:lineRule="exact"/>
        <w:rPr>
          <w:rFonts w:ascii="仿宋" w:hAnsi="仿宋" w:eastAsia="仿宋"/>
          <w:sz w:val="30"/>
          <w:szCs w:val="30"/>
        </w:rPr>
      </w:pPr>
      <w:r>
        <w:rPr>
          <w:rFonts w:hint="eastAsia" w:ascii="仿宋" w:hAnsi="仿宋" w:eastAsia="仿宋"/>
          <w:sz w:val="30"/>
          <w:szCs w:val="30"/>
        </w:rPr>
        <w:t xml:space="preserve">    5.依法依规承担应急、安全生产、食品安全、生态环境、防火防汛、防灾减灾、人民防空等有关职责。</w:t>
      </w:r>
    </w:p>
    <w:p w14:paraId="4ACAFD4F">
      <w:pPr>
        <w:spacing w:line="600" w:lineRule="exact"/>
        <w:ind w:firstLine="600" w:firstLineChars="200"/>
        <w:rPr>
          <w:rFonts w:ascii="仿宋" w:hAnsi="仿宋" w:eastAsia="仿宋"/>
          <w:sz w:val="30"/>
          <w:szCs w:val="30"/>
        </w:rPr>
      </w:pPr>
      <w:r>
        <w:rPr>
          <w:rFonts w:hint="eastAsia" w:ascii="仿宋" w:hAnsi="仿宋" w:eastAsia="仿宋"/>
          <w:sz w:val="30"/>
          <w:szCs w:val="30"/>
        </w:rPr>
        <w:t>6.协助执法监管部门，承担日常巡查、发现违法行为并及时制止、通报等工作。</w:t>
      </w:r>
    </w:p>
    <w:p w14:paraId="050A6B6E">
      <w:pPr>
        <w:spacing w:line="600" w:lineRule="exact"/>
        <w:ind w:firstLine="600" w:firstLineChars="200"/>
        <w:rPr>
          <w:rFonts w:ascii="仿宋" w:hAnsi="仿宋" w:eastAsia="仿宋"/>
          <w:sz w:val="30"/>
          <w:szCs w:val="30"/>
        </w:rPr>
      </w:pPr>
      <w:r>
        <w:rPr>
          <w:rFonts w:hint="eastAsia" w:ascii="仿宋" w:hAnsi="仿宋" w:eastAsia="仿宋"/>
          <w:sz w:val="30"/>
          <w:szCs w:val="30"/>
        </w:rPr>
        <w:t>7.组织动员辖区各类单位、社会组织和社区居民等社会力量参与基层治理工作，引导、统筹辖区各方力量为区域发展服务，实现共建共治共享。</w:t>
      </w:r>
    </w:p>
    <w:p w14:paraId="25E6124A">
      <w:pPr>
        <w:spacing w:line="600" w:lineRule="exact"/>
        <w:ind w:firstLine="600" w:firstLineChars="200"/>
        <w:rPr>
          <w:rFonts w:ascii="仿宋" w:hAnsi="仿宋" w:eastAsia="仿宋"/>
          <w:sz w:val="30"/>
          <w:szCs w:val="30"/>
        </w:rPr>
      </w:pPr>
      <w:r>
        <w:rPr>
          <w:rFonts w:hint="eastAsia" w:ascii="仿宋" w:hAnsi="仿宋" w:eastAsia="仿宋"/>
          <w:sz w:val="30"/>
          <w:szCs w:val="30"/>
        </w:rPr>
        <w:t>8.推进社区发展建设，指导、支持居委会开展自治工作。</w:t>
      </w:r>
    </w:p>
    <w:p w14:paraId="6C2AD211">
      <w:pPr>
        <w:spacing w:line="600" w:lineRule="exact"/>
        <w:ind w:firstLine="600" w:firstLineChars="200"/>
        <w:rPr>
          <w:rFonts w:ascii="仿宋" w:hAnsi="仿宋" w:eastAsia="仿宋"/>
          <w:sz w:val="30"/>
          <w:szCs w:val="30"/>
        </w:rPr>
      </w:pPr>
      <w:r>
        <w:rPr>
          <w:rFonts w:hint="eastAsia" w:ascii="仿宋" w:hAnsi="仿宋" w:eastAsia="仿宋"/>
          <w:sz w:val="30"/>
          <w:szCs w:val="30"/>
        </w:rPr>
        <w:t>9.承办区党工委、管委会交办的其他工作。</w:t>
      </w:r>
    </w:p>
    <w:p w14:paraId="18E13D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85FDAD5">
      <w:pPr>
        <w:widowControl/>
        <w:spacing w:line="330" w:lineRule="atLeast"/>
        <w:ind w:firstLine="600" w:firstLineChars="200"/>
        <w:jc w:val="left"/>
        <w:rPr>
          <w:rFonts w:hint="eastAsia"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2年七贤岭街道部门预算为本部综合收支计划，无二级单位。</w:t>
      </w:r>
    </w:p>
    <w:p w14:paraId="740D0DD0">
      <w:pPr>
        <w:widowControl/>
        <w:spacing w:line="330" w:lineRule="atLeast"/>
        <w:ind w:firstLine="600" w:firstLineChars="200"/>
        <w:jc w:val="left"/>
        <w:rPr>
          <w:rFonts w:ascii="仿宋" w:hAnsi="仿宋" w:eastAsia="仿宋" w:cs="仿宋"/>
          <w:color w:val="000000"/>
          <w:kern w:val="0"/>
          <w:sz w:val="30"/>
          <w:szCs w:val="30"/>
        </w:rPr>
      </w:pPr>
    </w:p>
    <w:p w14:paraId="5427534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0F647C8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97BAC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hint="eastAsia" w:ascii="仿宋" w:hAnsi="仿宋" w:eastAsia="仿宋"/>
          <w:sz w:val="30"/>
          <w:szCs w:val="30"/>
        </w:rPr>
        <w:t>3763.99</w:t>
      </w:r>
      <w:r>
        <w:rPr>
          <w:rFonts w:hint="eastAsia" w:ascii="仿宋" w:hAnsi="仿宋" w:eastAsia="仿宋" w:cs="仿宋"/>
          <w:color w:val="000000"/>
          <w:kern w:val="0"/>
          <w:sz w:val="30"/>
          <w:szCs w:val="30"/>
        </w:rPr>
        <w:t>万元；支出包括：工资福利和对个人家庭补助支出</w:t>
      </w:r>
      <w:r>
        <w:rPr>
          <w:rFonts w:hint="eastAsia" w:ascii="仿宋" w:hAnsi="仿宋" w:eastAsia="仿宋"/>
          <w:sz w:val="30"/>
          <w:szCs w:val="30"/>
        </w:rPr>
        <w:t>575.22</w:t>
      </w:r>
      <w:r>
        <w:rPr>
          <w:rFonts w:hint="eastAsia" w:ascii="仿宋" w:hAnsi="仿宋" w:eastAsia="仿宋" w:cs="仿宋"/>
          <w:color w:val="000000"/>
          <w:kern w:val="0"/>
          <w:sz w:val="30"/>
          <w:szCs w:val="30"/>
        </w:rPr>
        <w:t>万元，</w:t>
      </w:r>
      <w:r>
        <w:rPr>
          <w:rFonts w:hint="eastAsia" w:ascii="仿宋_GB2312" w:eastAsia="仿宋_GB2312"/>
          <w:sz w:val="32"/>
          <w:szCs w:val="32"/>
        </w:rPr>
        <w:t>商品和服务支出3188.77万元（含专项经费3170.63万元）</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21年预算数增加2290万元，工资福利支出及对个人和家庭的补助增加92.1万元，商品和服务支出增加2198万元。</w:t>
      </w:r>
    </w:p>
    <w:p w14:paraId="2B18DA2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5076176">
      <w:pPr>
        <w:spacing w:line="600" w:lineRule="exact"/>
        <w:ind w:firstLine="600" w:firstLineChars="200"/>
        <w:rPr>
          <w:rFonts w:ascii="仿宋" w:hAnsi="仿宋" w:eastAsia="仿宋" w:cs="仿宋"/>
          <w:color w:val="000000"/>
          <w:kern w:val="0"/>
          <w:sz w:val="32"/>
          <w:szCs w:val="32"/>
        </w:rPr>
      </w:pPr>
      <w:r>
        <w:rPr>
          <w:rFonts w:hint="eastAsia" w:ascii="仿宋" w:hAnsi="仿宋" w:eastAsia="仿宋"/>
          <w:sz w:val="30"/>
          <w:szCs w:val="30"/>
        </w:rPr>
        <w:t>无“三公”经费支出，</w:t>
      </w:r>
      <w:r>
        <w:rPr>
          <w:rFonts w:ascii="仿宋" w:hAnsi="仿宋" w:eastAsia="仿宋" w:cs="仿宋"/>
          <w:color w:val="000000"/>
          <w:kern w:val="0"/>
          <w:sz w:val="32"/>
          <w:szCs w:val="32"/>
        </w:rPr>
        <w:t>主要是按照中央及市委、市政府关于厉行节约、改进工作作风、密切联系群众</w:t>
      </w:r>
      <w:r>
        <w:rPr>
          <w:rFonts w:hint="eastAsia" w:ascii="仿宋" w:hAnsi="仿宋" w:eastAsia="仿宋" w:cs="仿宋"/>
          <w:color w:val="000000"/>
          <w:kern w:val="0"/>
          <w:sz w:val="32"/>
          <w:szCs w:val="32"/>
          <w:lang w:eastAsia="zh-CN"/>
        </w:rPr>
        <w:t>中央八项规定</w:t>
      </w:r>
      <w:r>
        <w:rPr>
          <w:rFonts w:ascii="仿宋" w:hAnsi="仿宋" w:eastAsia="仿宋" w:cs="仿宋"/>
          <w:color w:val="000000"/>
          <w:kern w:val="0"/>
          <w:sz w:val="32"/>
          <w:szCs w:val="32"/>
        </w:rPr>
        <w:t>等有关要求，严格控制“三公”经费支出</w:t>
      </w:r>
      <w:r>
        <w:rPr>
          <w:rFonts w:hint="eastAsia" w:ascii="仿宋" w:hAnsi="仿宋" w:eastAsia="仿宋" w:cs="仿宋"/>
          <w:color w:val="000000"/>
          <w:kern w:val="0"/>
          <w:sz w:val="32"/>
          <w:szCs w:val="32"/>
        </w:rPr>
        <w:t>。</w:t>
      </w:r>
    </w:p>
    <w:p w14:paraId="3313393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95F70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机关运行经费包括定额公用经费20.54万元，2022年新增预算部门。</w:t>
      </w:r>
    </w:p>
    <w:p w14:paraId="104A892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BA4D5B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无政府采购项目。</w:t>
      </w:r>
    </w:p>
    <w:p w14:paraId="3BC33E8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ECCB4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753FCF6">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437C92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国有资产占有使用情况说明为：截至2021年12月31日，部门单位价值100万元以上专用设备0台（套）。</w:t>
      </w:r>
    </w:p>
    <w:p w14:paraId="25FBD4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99A98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22年，按照“先有绩效，后有预算”原则，本街道共计编制绩效目标33个，总预算金</w:t>
      </w:r>
      <w:r>
        <w:rPr>
          <w:rFonts w:hint="eastAsia" w:ascii="仿宋" w:hAnsi="仿宋" w:eastAsia="仿宋" w:cs="仿宋"/>
          <w:color w:val="000000"/>
          <w:kern w:val="0"/>
          <w:sz w:val="30"/>
          <w:szCs w:val="30"/>
        </w:rPr>
        <w:t>额</w:t>
      </w:r>
      <w:r>
        <w:rPr>
          <w:rFonts w:hint="eastAsia" w:ascii="仿宋_GB2312" w:eastAsia="仿宋_GB2312"/>
          <w:sz w:val="32"/>
          <w:szCs w:val="32"/>
        </w:rPr>
        <w:t>3763.99</w:t>
      </w:r>
      <w:r>
        <w:rPr>
          <w:rFonts w:hint="eastAsia" w:ascii="仿宋" w:hAnsi="仿宋" w:eastAsia="仿宋" w:cs="仿宋"/>
          <w:color w:val="000000"/>
          <w:kern w:val="0"/>
          <w:sz w:val="30"/>
          <w:szCs w:val="30"/>
        </w:rPr>
        <w:t>万元，占</w:t>
      </w:r>
      <w:r>
        <w:rPr>
          <w:rFonts w:hint="eastAsia" w:ascii="仿宋" w:hAnsi="仿宋" w:eastAsia="仿宋" w:cs="Verdana"/>
          <w:color w:val="000000"/>
          <w:kern w:val="0"/>
          <w:sz w:val="30"/>
          <w:szCs w:val="30"/>
        </w:rPr>
        <w:t>预算</w:t>
      </w:r>
      <w:r>
        <w:rPr>
          <w:rFonts w:hint="eastAsia" w:ascii="仿宋" w:hAnsi="仿宋" w:eastAsia="仿宋" w:cs="仿宋"/>
          <w:color w:val="000000"/>
          <w:kern w:val="0"/>
          <w:sz w:val="30"/>
          <w:szCs w:val="30"/>
        </w:rPr>
        <w:t>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7281FB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1、机关人员工资、绩效、保险等573.3万元。</w:t>
      </w:r>
    </w:p>
    <w:p w14:paraId="0E573C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2、公务员公用经费11.9万元。</w:t>
      </w:r>
    </w:p>
    <w:p w14:paraId="6C23322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3、公务员体检经费2.4万元。</w:t>
      </w:r>
    </w:p>
    <w:p w14:paraId="411BE6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4、工会会费6万元。</w:t>
      </w:r>
    </w:p>
    <w:p w14:paraId="2D1FFE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5、巡防队服务经费17.71万元。</w:t>
      </w:r>
    </w:p>
    <w:p w14:paraId="1730FC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6、街道线上24小时服务保障经费29.98万元。</w:t>
      </w:r>
    </w:p>
    <w:p w14:paraId="3DB9723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7、老干部报刊费和活动经费 0.08万元。</w:t>
      </w:r>
    </w:p>
    <w:p w14:paraId="269403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8、</w:t>
      </w:r>
      <w:r>
        <w:rPr>
          <w:rFonts w:hint="eastAsia"/>
        </w:rPr>
        <w:t xml:space="preserve"> </w:t>
      </w:r>
      <w:r>
        <w:rPr>
          <w:rFonts w:hint="eastAsia" w:ascii="仿宋" w:hAnsi="仿宋" w:eastAsia="仿宋" w:cs="仿宋"/>
          <w:color w:val="000000"/>
          <w:kern w:val="0"/>
          <w:sz w:val="30"/>
          <w:szCs w:val="30"/>
        </w:rPr>
        <w:t>财务服务经费 14.4万元。</w:t>
      </w:r>
    </w:p>
    <w:p w14:paraId="51BCEF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9、街道及社区硬件设备维护经费 28万元。</w:t>
      </w:r>
    </w:p>
    <w:p w14:paraId="3A0FC6F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10、机关人员加班餐费3万元。</w:t>
      </w:r>
    </w:p>
    <w:p w14:paraId="5DA6A4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11、机关办公楼电费28万元。</w:t>
      </w:r>
    </w:p>
    <w:p w14:paraId="1C051D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w:t>
      </w:r>
      <w:r>
        <w:rPr>
          <w:rFonts w:ascii="仿宋" w:hAnsi="仿宋" w:eastAsia="仿宋" w:cs="仿宋"/>
          <w:color w:val="000000"/>
          <w:kern w:val="0"/>
          <w:sz w:val="30"/>
          <w:szCs w:val="30"/>
        </w:rPr>
        <w:t>机关办公楼取暖费</w:t>
      </w:r>
      <w:r>
        <w:rPr>
          <w:rFonts w:hint="eastAsia" w:ascii="仿宋" w:hAnsi="仿宋" w:eastAsia="仿宋" w:cs="仿宋"/>
          <w:color w:val="000000"/>
          <w:kern w:val="0"/>
          <w:sz w:val="30"/>
          <w:szCs w:val="30"/>
        </w:rPr>
        <w:t>14.7万元。</w:t>
      </w:r>
    </w:p>
    <w:p w14:paraId="133CBB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13、机关办公楼电话、网络经费4.3万元。</w:t>
      </w:r>
    </w:p>
    <w:p w14:paraId="14CD081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14、机关办公楼维修保养经费30万元。</w:t>
      </w:r>
    </w:p>
    <w:p w14:paraId="4C9D495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15、宣传经费25.5万元。</w:t>
      </w:r>
    </w:p>
    <w:p w14:paraId="5707F9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16、</w:t>
      </w:r>
      <w:r>
        <w:rPr>
          <w:rFonts w:ascii="仿宋" w:hAnsi="仿宋" w:eastAsia="仿宋" w:cs="仿宋"/>
          <w:color w:val="000000"/>
          <w:kern w:val="0"/>
          <w:sz w:val="30"/>
          <w:szCs w:val="30"/>
        </w:rPr>
        <w:t>党建经费</w:t>
      </w:r>
      <w:r>
        <w:rPr>
          <w:rFonts w:hint="eastAsia" w:ascii="仿宋" w:hAnsi="仿宋" w:eastAsia="仿宋" w:cs="仿宋"/>
          <w:color w:val="000000"/>
          <w:kern w:val="0"/>
          <w:sz w:val="30"/>
          <w:szCs w:val="30"/>
        </w:rPr>
        <w:t>6.5万元。</w:t>
      </w:r>
    </w:p>
    <w:p w14:paraId="0AEE2E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17、文体活动经费6.5万元。</w:t>
      </w:r>
    </w:p>
    <w:p w14:paraId="5A0B2E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18、</w:t>
      </w:r>
      <w:r>
        <w:rPr>
          <w:rFonts w:ascii="仿宋" w:hAnsi="仿宋" w:eastAsia="仿宋" w:cs="仿宋"/>
          <w:color w:val="000000"/>
          <w:kern w:val="0"/>
          <w:sz w:val="30"/>
          <w:szCs w:val="30"/>
        </w:rPr>
        <w:t>社区工作者工资经费</w:t>
      </w:r>
      <w:r>
        <w:rPr>
          <w:rFonts w:hint="eastAsia" w:ascii="仿宋" w:hAnsi="仿宋" w:eastAsia="仿宋" w:cs="仿宋"/>
          <w:color w:val="000000"/>
          <w:kern w:val="0"/>
          <w:sz w:val="30"/>
          <w:szCs w:val="30"/>
        </w:rPr>
        <w:t>2229万元。</w:t>
      </w:r>
    </w:p>
    <w:p w14:paraId="2A4496D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19、</w:t>
      </w:r>
      <w:r>
        <w:rPr>
          <w:rFonts w:ascii="仿宋" w:hAnsi="仿宋" w:eastAsia="仿宋" w:cs="仿宋"/>
          <w:color w:val="000000"/>
          <w:kern w:val="0"/>
          <w:sz w:val="30"/>
          <w:szCs w:val="30"/>
        </w:rPr>
        <w:t>社区工作者体检经费</w:t>
      </w:r>
      <w:r>
        <w:rPr>
          <w:rFonts w:hint="eastAsia" w:ascii="仿宋" w:hAnsi="仿宋" w:eastAsia="仿宋" w:cs="仿宋"/>
          <w:color w:val="000000"/>
          <w:kern w:val="0"/>
          <w:sz w:val="30"/>
          <w:szCs w:val="30"/>
        </w:rPr>
        <w:t>20.64万元。</w:t>
      </w:r>
    </w:p>
    <w:p w14:paraId="228F15E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w:t>
      </w:r>
      <w:r>
        <w:rPr>
          <w:rFonts w:ascii="仿宋" w:hAnsi="仿宋" w:eastAsia="仿宋" w:cs="仿宋"/>
          <w:color w:val="000000"/>
          <w:kern w:val="0"/>
          <w:sz w:val="30"/>
          <w:szCs w:val="30"/>
        </w:rPr>
        <w:t>社区工作者伙食费经费</w:t>
      </w:r>
      <w:r>
        <w:rPr>
          <w:rFonts w:hint="eastAsia" w:ascii="仿宋" w:hAnsi="仿宋" w:eastAsia="仿宋" w:cs="仿宋"/>
          <w:color w:val="000000"/>
          <w:kern w:val="0"/>
          <w:sz w:val="30"/>
          <w:szCs w:val="30"/>
        </w:rPr>
        <w:t>90.8万元。</w:t>
      </w:r>
    </w:p>
    <w:p w14:paraId="0C9B83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21、</w:t>
      </w:r>
      <w:r>
        <w:rPr>
          <w:rFonts w:ascii="仿宋" w:hAnsi="仿宋" w:eastAsia="仿宋" w:cs="仿宋"/>
          <w:color w:val="000000"/>
          <w:kern w:val="0"/>
          <w:sz w:val="30"/>
          <w:szCs w:val="30"/>
        </w:rPr>
        <w:t>社区公用经费</w:t>
      </w:r>
      <w:r>
        <w:rPr>
          <w:rFonts w:hint="eastAsia" w:ascii="仿宋" w:hAnsi="仿宋" w:eastAsia="仿宋" w:cs="仿宋"/>
          <w:color w:val="000000"/>
          <w:kern w:val="0"/>
          <w:sz w:val="30"/>
          <w:szCs w:val="30"/>
        </w:rPr>
        <w:t>78万元。</w:t>
      </w:r>
    </w:p>
    <w:p w14:paraId="61126B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22、</w:t>
      </w:r>
      <w:r>
        <w:rPr>
          <w:rFonts w:ascii="仿宋" w:hAnsi="仿宋" w:eastAsia="仿宋" w:cs="仿宋"/>
          <w:color w:val="000000"/>
          <w:kern w:val="0"/>
          <w:sz w:val="30"/>
          <w:szCs w:val="30"/>
        </w:rPr>
        <w:t>社区办公场所取暖经费</w:t>
      </w:r>
      <w:r>
        <w:rPr>
          <w:rFonts w:hint="eastAsia" w:ascii="仿宋" w:hAnsi="仿宋" w:eastAsia="仿宋" w:cs="仿宋"/>
          <w:color w:val="000000"/>
          <w:kern w:val="0"/>
          <w:sz w:val="30"/>
          <w:szCs w:val="30"/>
        </w:rPr>
        <w:t>40万元。</w:t>
      </w:r>
    </w:p>
    <w:p w14:paraId="2B527B6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23、</w:t>
      </w:r>
      <w:r>
        <w:rPr>
          <w:rFonts w:ascii="仿宋" w:hAnsi="仿宋" w:eastAsia="仿宋" w:cs="仿宋"/>
          <w:color w:val="000000"/>
          <w:kern w:val="0"/>
          <w:sz w:val="30"/>
          <w:szCs w:val="30"/>
        </w:rPr>
        <w:t>社区办公场所水电经费</w:t>
      </w:r>
      <w:r>
        <w:rPr>
          <w:rFonts w:hint="eastAsia" w:ascii="仿宋" w:hAnsi="仿宋" w:eastAsia="仿宋" w:cs="仿宋"/>
          <w:color w:val="000000"/>
          <w:kern w:val="0"/>
          <w:sz w:val="30"/>
          <w:szCs w:val="30"/>
        </w:rPr>
        <w:t>57.6万元。</w:t>
      </w:r>
    </w:p>
    <w:p w14:paraId="25BCC09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24、</w:t>
      </w:r>
      <w:r>
        <w:rPr>
          <w:rFonts w:ascii="仿宋" w:hAnsi="仿宋" w:eastAsia="仿宋" w:cs="仿宋"/>
          <w:color w:val="000000"/>
          <w:kern w:val="0"/>
          <w:sz w:val="30"/>
          <w:szCs w:val="30"/>
        </w:rPr>
        <w:t>社区居民小组长补贴、保险经费</w:t>
      </w:r>
      <w:r>
        <w:rPr>
          <w:rFonts w:hint="eastAsia" w:ascii="仿宋" w:hAnsi="仿宋" w:eastAsia="仿宋" w:cs="仿宋"/>
          <w:color w:val="000000"/>
          <w:kern w:val="0"/>
          <w:sz w:val="30"/>
          <w:szCs w:val="30"/>
        </w:rPr>
        <w:t>46.8万元。</w:t>
      </w:r>
    </w:p>
    <w:p w14:paraId="3AA709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25、</w:t>
      </w:r>
      <w:r>
        <w:rPr>
          <w:rFonts w:ascii="仿宋" w:hAnsi="仿宋" w:eastAsia="仿宋" w:cs="仿宋"/>
          <w:color w:val="000000"/>
          <w:kern w:val="0"/>
          <w:sz w:val="30"/>
          <w:szCs w:val="30"/>
        </w:rPr>
        <w:t>退休人员取暖费、住房补贴经费</w:t>
      </w:r>
      <w:r>
        <w:rPr>
          <w:rFonts w:hint="eastAsia" w:ascii="仿宋" w:hAnsi="仿宋" w:eastAsia="仿宋" w:cs="仿宋"/>
          <w:color w:val="000000"/>
          <w:kern w:val="0"/>
          <w:sz w:val="30"/>
          <w:szCs w:val="30"/>
        </w:rPr>
        <w:t>5.16万元。</w:t>
      </w:r>
    </w:p>
    <w:p w14:paraId="1766191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26、</w:t>
      </w:r>
      <w:r>
        <w:rPr>
          <w:rFonts w:ascii="仿宋" w:hAnsi="仿宋" w:eastAsia="仿宋" w:cs="仿宋"/>
          <w:color w:val="000000"/>
          <w:kern w:val="0"/>
          <w:sz w:val="30"/>
          <w:szCs w:val="30"/>
        </w:rPr>
        <w:t>春节老党员、贫困户走访物资采购经费</w:t>
      </w:r>
      <w:r>
        <w:rPr>
          <w:rFonts w:hint="eastAsia" w:ascii="仿宋" w:hAnsi="仿宋" w:eastAsia="仿宋" w:cs="仿宋"/>
          <w:color w:val="000000"/>
          <w:kern w:val="0"/>
          <w:sz w:val="30"/>
          <w:szCs w:val="30"/>
        </w:rPr>
        <w:t>8.15万元。</w:t>
      </w:r>
    </w:p>
    <w:p w14:paraId="615B3E5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27、</w:t>
      </w:r>
      <w:r>
        <w:rPr>
          <w:rFonts w:ascii="仿宋" w:hAnsi="仿宋" w:eastAsia="仿宋" w:cs="仿宋"/>
          <w:color w:val="000000"/>
          <w:kern w:val="0"/>
          <w:sz w:val="30"/>
          <w:szCs w:val="30"/>
        </w:rPr>
        <w:t>疫情防控经费</w:t>
      </w:r>
      <w:r>
        <w:rPr>
          <w:rFonts w:hint="eastAsia" w:ascii="仿宋" w:hAnsi="仿宋" w:eastAsia="仿宋" w:cs="仿宋"/>
          <w:color w:val="000000"/>
          <w:kern w:val="0"/>
          <w:sz w:val="30"/>
          <w:szCs w:val="30"/>
        </w:rPr>
        <w:t>30万元。</w:t>
      </w:r>
    </w:p>
    <w:p w14:paraId="30026C9B">
      <w:pPr>
        <w:widowControl/>
        <w:spacing w:line="330" w:lineRule="atLeast"/>
        <w:ind w:firstLine="420" w:firstLineChars="200"/>
        <w:jc w:val="left"/>
        <w:rPr>
          <w:rFonts w:ascii="仿宋" w:hAnsi="仿宋" w:eastAsia="仿宋" w:cs="仿宋"/>
          <w:color w:val="000000"/>
          <w:kern w:val="0"/>
          <w:sz w:val="30"/>
          <w:szCs w:val="30"/>
        </w:rPr>
      </w:pPr>
      <w:r>
        <w:rPr>
          <w:rFonts w:hint="eastAsia"/>
        </w:rPr>
        <w:t xml:space="preserve">  </w:t>
      </w:r>
      <w:r>
        <w:rPr>
          <w:rFonts w:hint="eastAsia" w:ascii="仿宋" w:hAnsi="仿宋" w:eastAsia="仿宋" w:cs="仿宋"/>
          <w:color w:val="000000"/>
          <w:kern w:val="0"/>
          <w:sz w:val="30"/>
          <w:szCs w:val="30"/>
        </w:rPr>
        <w:t>28、计划生育特殊家庭慰问金经费1.7万元。</w:t>
      </w:r>
    </w:p>
    <w:p w14:paraId="544E125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29、工程尾款经费100万元。</w:t>
      </w:r>
    </w:p>
    <w:p w14:paraId="38E7244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30、垃圾分类督导服务经费 </w:t>
      </w:r>
      <w:r>
        <w:rPr>
          <w:rFonts w:ascii="仿宋" w:hAnsi="仿宋" w:eastAsia="仿宋" w:cs="仿宋"/>
          <w:color w:val="000000"/>
          <w:kern w:val="0"/>
          <w:sz w:val="30"/>
          <w:szCs w:val="30"/>
        </w:rPr>
        <w:t>218.63</w:t>
      </w:r>
      <w:r>
        <w:rPr>
          <w:rFonts w:hint="eastAsia" w:ascii="仿宋" w:hAnsi="仿宋" w:eastAsia="仿宋" w:cs="仿宋"/>
          <w:color w:val="000000"/>
          <w:kern w:val="0"/>
          <w:sz w:val="30"/>
          <w:szCs w:val="30"/>
        </w:rPr>
        <w:t>万元。</w:t>
      </w:r>
    </w:p>
    <w:p w14:paraId="572153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31、廉租保障性住房租金补贴经费1.24万元。</w:t>
      </w:r>
    </w:p>
    <w:p w14:paraId="3776353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32、防汛除雪物资经费15万元。</w:t>
      </w:r>
    </w:p>
    <w:p w14:paraId="06D611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33、七贤岭街道创城宣传品设计制作项目 19万元。</w:t>
      </w:r>
    </w:p>
    <w:p w14:paraId="07A5AA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八、街道防汛除雪物资经费项目情况</w:t>
      </w:r>
    </w:p>
    <w:p w14:paraId="3BA2DE1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2AB6254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按照市、区对防汛工作、除雪工作要求，七贤岭街道需要购买相应防汛、除雪物资及开展相关工作。</w:t>
      </w:r>
    </w:p>
    <w:p w14:paraId="3C19361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E8346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中华人民共和国防洪法》、《中华人民共和国防汛条例》、《国家防汛抗旱应急预案》、《国家防总防汛抗旱应急响应工作规程》、《大连市城市除雪管理办法》等法律法规以及市、区关于防汛和除雪的相关工作要求。</w:t>
      </w:r>
    </w:p>
    <w:p w14:paraId="37B9BFD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2FBBD6C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高新区七贤岭街道办事处。</w:t>
      </w:r>
    </w:p>
    <w:p w14:paraId="3E9B19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71FF1FEB">
      <w:pPr>
        <w:ind w:firstLine="600" w:firstLineChars="200"/>
        <w:rPr>
          <w:rFonts w:ascii="仿宋" w:hAnsi="仿宋" w:eastAsia="仿宋"/>
          <w:sz w:val="30"/>
          <w:szCs w:val="30"/>
        </w:rPr>
      </w:pPr>
      <w:r>
        <w:rPr>
          <w:rFonts w:hint="eastAsia" w:ascii="仿宋" w:hAnsi="仿宋" w:eastAsia="仿宋" w:cs="仿宋"/>
          <w:color w:val="000000"/>
          <w:kern w:val="0"/>
          <w:sz w:val="30"/>
          <w:szCs w:val="30"/>
        </w:rPr>
        <w:t>①项目主要目标为七贤岭街道保障辖区汛期和冬季除雪工作正常开展，采购防台防汛物资（防水对讲机</w:t>
      </w:r>
      <w:r>
        <w:rPr>
          <w:rFonts w:hint="eastAsia" w:ascii="仿宋" w:hAnsi="仿宋" w:eastAsia="仿宋"/>
          <w:sz w:val="30"/>
          <w:szCs w:val="30"/>
        </w:rPr>
        <w:t>、</w:t>
      </w:r>
      <w:r>
        <w:rPr>
          <w:rFonts w:hint="eastAsia" w:ascii="仿宋" w:hAnsi="仿宋" w:eastAsia="仿宋" w:cs="仿宋"/>
          <w:color w:val="000000"/>
          <w:kern w:val="0"/>
          <w:sz w:val="30"/>
          <w:szCs w:val="30"/>
        </w:rPr>
        <w:t>防水强光手电筒、防水头灯、手提灯、铁锹、抽水泵、抽水泵用油、耐磨浸胶手套、警示牌、警戒带等）、人员装备（行军床、绝缘雨鞋、雨衣雨裤、被褥枕头等）、工作保障（防汛拉练、汛期租用防汛运输车辆、防汛加班餐费等），除雪物资（棉手套、竹扫把、除雪板等）、人员装备费用（棉衣等）、工作保障（除雪加班餐费）、融雪剂等。</w:t>
      </w:r>
    </w:p>
    <w:p w14:paraId="15BF916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②项目实施</w:t>
      </w:r>
      <w:r>
        <w:rPr>
          <w:rFonts w:ascii="仿宋" w:hAnsi="仿宋" w:eastAsia="仿宋" w:cs="仿宋"/>
          <w:color w:val="000000"/>
          <w:kern w:val="0"/>
          <w:sz w:val="30"/>
          <w:szCs w:val="30"/>
        </w:rPr>
        <w:t>与实现项目目标之间的关联性</w:t>
      </w:r>
      <w:r>
        <w:rPr>
          <w:rFonts w:hint="eastAsia" w:ascii="仿宋" w:hAnsi="仿宋" w:eastAsia="仿宋" w:cs="仿宋"/>
          <w:color w:val="000000"/>
          <w:kern w:val="0"/>
          <w:sz w:val="30"/>
          <w:szCs w:val="30"/>
        </w:rPr>
        <w:t>：直接关联</w:t>
      </w:r>
    </w:p>
    <w:p w14:paraId="00E31F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③项目实施</w:t>
      </w:r>
      <w:r>
        <w:rPr>
          <w:rFonts w:ascii="仿宋" w:hAnsi="仿宋" w:eastAsia="仿宋" w:cs="仿宋"/>
          <w:color w:val="000000"/>
          <w:kern w:val="0"/>
          <w:sz w:val="30"/>
          <w:szCs w:val="30"/>
        </w:rPr>
        <w:t>方案的路径选择是否最</w:t>
      </w:r>
      <w:r>
        <w:rPr>
          <w:rFonts w:hint="eastAsia" w:ascii="仿宋" w:hAnsi="仿宋" w:eastAsia="仿宋" w:cs="仿宋"/>
          <w:color w:val="000000"/>
          <w:kern w:val="0"/>
          <w:sz w:val="30"/>
          <w:szCs w:val="30"/>
        </w:rPr>
        <w:t>优的说明：在防汛及除雪工作中，物资和人员装备是必须的路径和手段，必须采取这一举措。</w:t>
      </w:r>
    </w:p>
    <w:p w14:paraId="0602A3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2B021B9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2022年4月1日至11月30日</w:t>
      </w:r>
      <w:r>
        <w:rPr>
          <w:rFonts w:ascii="仿宋" w:hAnsi="仿宋" w:eastAsia="仿宋" w:cs="仿宋"/>
          <w:color w:val="000000"/>
          <w:kern w:val="0"/>
          <w:sz w:val="30"/>
          <w:szCs w:val="30"/>
        </w:rPr>
        <w:t>。</w:t>
      </w:r>
    </w:p>
    <w:p w14:paraId="1AFF46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66C3D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2年拟</w:t>
      </w:r>
      <w:r>
        <w:rPr>
          <w:rFonts w:ascii="仿宋" w:hAnsi="仿宋" w:eastAsia="仿宋" w:cs="仿宋"/>
          <w:color w:val="000000"/>
          <w:kern w:val="0"/>
          <w:sz w:val="30"/>
          <w:szCs w:val="30"/>
        </w:rPr>
        <w:t>安排该项目</w:t>
      </w:r>
      <w:r>
        <w:rPr>
          <w:rFonts w:hint="eastAsia" w:ascii="仿宋" w:hAnsi="仿宋" w:eastAsia="仿宋" w:cs="仿宋"/>
          <w:color w:val="000000"/>
          <w:kern w:val="0"/>
          <w:sz w:val="30"/>
          <w:szCs w:val="30"/>
        </w:rPr>
        <w:t>专项经费15万元，</w:t>
      </w:r>
      <w:r>
        <w:rPr>
          <w:rFonts w:ascii="仿宋" w:hAnsi="仿宋" w:eastAsia="仿宋" w:cs="仿宋"/>
          <w:color w:val="000000"/>
          <w:kern w:val="0"/>
          <w:sz w:val="30"/>
          <w:szCs w:val="30"/>
        </w:rPr>
        <w:t>其中</w:t>
      </w:r>
      <w:r>
        <w:rPr>
          <w:rFonts w:hint="eastAsia" w:ascii="仿宋" w:hAnsi="仿宋" w:eastAsia="仿宋" w:cs="仿宋"/>
          <w:color w:val="000000"/>
          <w:kern w:val="0"/>
          <w:sz w:val="30"/>
          <w:szCs w:val="30"/>
        </w:rPr>
        <w:t>：</w:t>
      </w:r>
    </w:p>
    <w:p w14:paraId="004615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（1）防台防汛物资（防水对讲机</w:t>
      </w:r>
      <w:r>
        <w:rPr>
          <w:rFonts w:hint="eastAsia" w:ascii="仿宋" w:hAnsi="仿宋" w:eastAsia="仿宋"/>
          <w:sz w:val="30"/>
          <w:szCs w:val="30"/>
        </w:rPr>
        <w:t>、</w:t>
      </w:r>
      <w:r>
        <w:rPr>
          <w:rFonts w:hint="eastAsia" w:ascii="仿宋" w:hAnsi="仿宋" w:eastAsia="仿宋" w:cs="仿宋"/>
          <w:color w:val="000000"/>
          <w:kern w:val="0"/>
          <w:sz w:val="30"/>
          <w:szCs w:val="30"/>
        </w:rPr>
        <w:t>防水强光手电筒、防水头灯、手提灯、铁锹、抽水泵、抽水泵用油、耐磨浸胶手套、警示牌、警戒带等）、人员装备（行军床、绝缘雨鞋、雨衣雨裤、被褥枕头等）、工作保障（防汛拉练、汛期租用防汛运输车辆、防汛加班餐费等）总费用为9万元。</w:t>
      </w:r>
    </w:p>
    <w:p w14:paraId="682723A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（2）除雪物资（棉手套、竹扫把、除雪板等）、人员装备费用（棉衣等）、工作保障（除雪加班餐费）、融雪剂等总费用为6万元。</w:t>
      </w:r>
    </w:p>
    <w:p w14:paraId="007B18FE">
      <w:pPr>
        <w:widowControl/>
        <w:spacing w:line="330" w:lineRule="atLeast"/>
        <w:ind w:firstLine="600" w:firstLineChars="200"/>
        <w:jc w:val="left"/>
        <w:rPr>
          <w:rFonts w:ascii="仿宋" w:hAnsi="仿宋" w:eastAsia="仿宋" w:cs="仿宋"/>
          <w:color w:val="000000"/>
          <w:kern w:val="0"/>
          <w:sz w:val="30"/>
          <w:szCs w:val="30"/>
        </w:rPr>
      </w:pPr>
    </w:p>
    <w:p w14:paraId="44ED814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556DDC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79A695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9F465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415E79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9AB24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4DE5F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755151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EC879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9CE88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031C9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C92BB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EE6A84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841D70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98B593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8A6EE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D5B5B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D9B78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5CEB0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7B0214E">
      <w:pPr>
        <w:widowControl/>
        <w:spacing w:line="330" w:lineRule="atLeast"/>
        <w:ind w:firstLine="600" w:firstLineChars="200"/>
        <w:jc w:val="left"/>
        <w:rPr>
          <w:rFonts w:ascii="仿宋" w:hAnsi="仿宋" w:eastAsia="仿宋" w:cs="仿宋"/>
          <w:color w:val="000000"/>
          <w:kern w:val="0"/>
          <w:sz w:val="30"/>
          <w:szCs w:val="30"/>
        </w:rPr>
      </w:pPr>
    </w:p>
    <w:p w14:paraId="2D64018C">
      <w:pPr>
        <w:widowControl/>
        <w:spacing w:line="330" w:lineRule="atLeast"/>
        <w:ind w:firstLine="600" w:firstLineChars="200"/>
        <w:jc w:val="left"/>
        <w:rPr>
          <w:rFonts w:ascii="仿宋" w:hAnsi="仿宋" w:eastAsia="仿宋" w:cs="仿宋"/>
          <w:color w:val="000000"/>
          <w:kern w:val="0"/>
          <w:sz w:val="30"/>
          <w:szCs w:val="30"/>
        </w:rPr>
      </w:pPr>
    </w:p>
    <w:p w14:paraId="531C3AF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13757"/>
    <w:rsid w:val="00017AF8"/>
    <w:rsid w:val="00071367"/>
    <w:rsid w:val="00086E19"/>
    <w:rsid w:val="000A0F65"/>
    <w:rsid w:val="000A1FB6"/>
    <w:rsid w:val="000A55C1"/>
    <w:rsid w:val="000B1F7F"/>
    <w:rsid w:val="000B2AA7"/>
    <w:rsid w:val="000D33A8"/>
    <w:rsid w:val="000D6C26"/>
    <w:rsid w:val="000E753B"/>
    <w:rsid w:val="00101BE5"/>
    <w:rsid w:val="001020A5"/>
    <w:rsid w:val="00104AD4"/>
    <w:rsid w:val="0010550E"/>
    <w:rsid w:val="00131DFF"/>
    <w:rsid w:val="00164A2E"/>
    <w:rsid w:val="00165857"/>
    <w:rsid w:val="0017573B"/>
    <w:rsid w:val="001826BF"/>
    <w:rsid w:val="00187190"/>
    <w:rsid w:val="0019108D"/>
    <w:rsid w:val="001961A4"/>
    <w:rsid w:val="001D6C81"/>
    <w:rsid w:val="001E3E93"/>
    <w:rsid w:val="00204F99"/>
    <w:rsid w:val="0020765A"/>
    <w:rsid w:val="002248D4"/>
    <w:rsid w:val="00234FBE"/>
    <w:rsid w:val="00253232"/>
    <w:rsid w:val="00264775"/>
    <w:rsid w:val="00265F8B"/>
    <w:rsid w:val="002807C5"/>
    <w:rsid w:val="002B1B50"/>
    <w:rsid w:val="002B25D4"/>
    <w:rsid w:val="002F6EE7"/>
    <w:rsid w:val="003003AA"/>
    <w:rsid w:val="00310FCC"/>
    <w:rsid w:val="003135F5"/>
    <w:rsid w:val="003345C4"/>
    <w:rsid w:val="00342DA2"/>
    <w:rsid w:val="003514BA"/>
    <w:rsid w:val="003562EF"/>
    <w:rsid w:val="003832F7"/>
    <w:rsid w:val="00385656"/>
    <w:rsid w:val="00397830"/>
    <w:rsid w:val="003B50ED"/>
    <w:rsid w:val="003C65CD"/>
    <w:rsid w:val="003E61DA"/>
    <w:rsid w:val="003F2AA1"/>
    <w:rsid w:val="003F371F"/>
    <w:rsid w:val="003F4DFF"/>
    <w:rsid w:val="003F6D74"/>
    <w:rsid w:val="004221E9"/>
    <w:rsid w:val="00442AC2"/>
    <w:rsid w:val="004520E6"/>
    <w:rsid w:val="00480BB5"/>
    <w:rsid w:val="004A2275"/>
    <w:rsid w:val="004B0463"/>
    <w:rsid w:val="004C429F"/>
    <w:rsid w:val="00545530"/>
    <w:rsid w:val="0056521E"/>
    <w:rsid w:val="00566D1A"/>
    <w:rsid w:val="00590ADB"/>
    <w:rsid w:val="00593313"/>
    <w:rsid w:val="00594FB5"/>
    <w:rsid w:val="00595C50"/>
    <w:rsid w:val="005A04CC"/>
    <w:rsid w:val="005D2821"/>
    <w:rsid w:val="005D46E4"/>
    <w:rsid w:val="005F4DCC"/>
    <w:rsid w:val="0061449D"/>
    <w:rsid w:val="00614500"/>
    <w:rsid w:val="006148C6"/>
    <w:rsid w:val="006541E5"/>
    <w:rsid w:val="00685202"/>
    <w:rsid w:val="00692A28"/>
    <w:rsid w:val="006A736B"/>
    <w:rsid w:val="006B65BF"/>
    <w:rsid w:val="006E2E76"/>
    <w:rsid w:val="006F1596"/>
    <w:rsid w:val="00735CB3"/>
    <w:rsid w:val="00753345"/>
    <w:rsid w:val="00753F26"/>
    <w:rsid w:val="00755C7B"/>
    <w:rsid w:val="00764A51"/>
    <w:rsid w:val="007805EB"/>
    <w:rsid w:val="00793572"/>
    <w:rsid w:val="00795BCD"/>
    <w:rsid w:val="007A651E"/>
    <w:rsid w:val="007B12D0"/>
    <w:rsid w:val="007C5E3C"/>
    <w:rsid w:val="007F23D9"/>
    <w:rsid w:val="008207A6"/>
    <w:rsid w:val="00826E6F"/>
    <w:rsid w:val="00831C9E"/>
    <w:rsid w:val="008401C5"/>
    <w:rsid w:val="00845661"/>
    <w:rsid w:val="008620BC"/>
    <w:rsid w:val="008641D1"/>
    <w:rsid w:val="00881EB7"/>
    <w:rsid w:val="00883CF1"/>
    <w:rsid w:val="008B01B8"/>
    <w:rsid w:val="008D04E2"/>
    <w:rsid w:val="008E28DD"/>
    <w:rsid w:val="0090026F"/>
    <w:rsid w:val="009244A6"/>
    <w:rsid w:val="00926FA0"/>
    <w:rsid w:val="00934257"/>
    <w:rsid w:val="00941B10"/>
    <w:rsid w:val="00956FEB"/>
    <w:rsid w:val="009610D4"/>
    <w:rsid w:val="00961681"/>
    <w:rsid w:val="00961C65"/>
    <w:rsid w:val="009652AA"/>
    <w:rsid w:val="009848F0"/>
    <w:rsid w:val="009B6ECF"/>
    <w:rsid w:val="009E5304"/>
    <w:rsid w:val="009F1015"/>
    <w:rsid w:val="009F229D"/>
    <w:rsid w:val="00A12672"/>
    <w:rsid w:val="00A150E4"/>
    <w:rsid w:val="00A26A44"/>
    <w:rsid w:val="00A377FD"/>
    <w:rsid w:val="00A5549A"/>
    <w:rsid w:val="00A70656"/>
    <w:rsid w:val="00A7148A"/>
    <w:rsid w:val="00A721B2"/>
    <w:rsid w:val="00A7432E"/>
    <w:rsid w:val="00A7639E"/>
    <w:rsid w:val="00A924A6"/>
    <w:rsid w:val="00AF7B8F"/>
    <w:rsid w:val="00B17AF7"/>
    <w:rsid w:val="00B20CA3"/>
    <w:rsid w:val="00B217F1"/>
    <w:rsid w:val="00B30A23"/>
    <w:rsid w:val="00B40E6C"/>
    <w:rsid w:val="00B41A27"/>
    <w:rsid w:val="00B45B34"/>
    <w:rsid w:val="00B948E5"/>
    <w:rsid w:val="00BA7596"/>
    <w:rsid w:val="00BE6D97"/>
    <w:rsid w:val="00C052C0"/>
    <w:rsid w:val="00C27C44"/>
    <w:rsid w:val="00C63252"/>
    <w:rsid w:val="00C67479"/>
    <w:rsid w:val="00C82D0F"/>
    <w:rsid w:val="00CB1A33"/>
    <w:rsid w:val="00CD37DA"/>
    <w:rsid w:val="00CF3810"/>
    <w:rsid w:val="00CF43DA"/>
    <w:rsid w:val="00D10236"/>
    <w:rsid w:val="00D117B6"/>
    <w:rsid w:val="00D176CA"/>
    <w:rsid w:val="00D318A6"/>
    <w:rsid w:val="00D400F0"/>
    <w:rsid w:val="00D62EAA"/>
    <w:rsid w:val="00D82E50"/>
    <w:rsid w:val="00DA3155"/>
    <w:rsid w:val="00DC04F5"/>
    <w:rsid w:val="00DC1136"/>
    <w:rsid w:val="00DD605A"/>
    <w:rsid w:val="00DD67CE"/>
    <w:rsid w:val="00DF2079"/>
    <w:rsid w:val="00E0212F"/>
    <w:rsid w:val="00E160F9"/>
    <w:rsid w:val="00E24D67"/>
    <w:rsid w:val="00E359C5"/>
    <w:rsid w:val="00E433BA"/>
    <w:rsid w:val="00E60BAD"/>
    <w:rsid w:val="00E679E1"/>
    <w:rsid w:val="00E804EF"/>
    <w:rsid w:val="00E81705"/>
    <w:rsid w:val="00EA15E7"/>
    <w:rsid w:val="00EB6E55"/>
    <w:rsid w:val="00EC484B"/>
    <w:rsid w:val="00EE134B"/>
    <w:rsid w:val="00F003E3"/>
    <w:rsid w:val="00F01060"/>
    <w:rsid w:val="00F251AC"/>
    <w:rsid w:val="00F5435E"/>
    <w:rsid w:val="00F713C4"/>
    <w:rsid w:val="00F76F83"/>
    <w:rsid w:val="00F821D7"/>
    <w:rsid w:val="00F83615"/>
    <w:rsid w:val="00F8775A"/>
    <w:rsid w:val="00F916D1"/>
    <w:rsid w:val="00F94B86"/>
    <w:rsid w:val="00FB4998"/>
    <w:rsid w:val="00FC5228"/>
    <w:rsid w:val="00FD042E"/>
    <w:rsid w:val="00FD7251"/>
    <w:rsid w:val="00FF5663"/>
    <w:rsid w:val="00FF605E"/>
    <w:rsid w:val="09E85679"/>
    <w:rsid w:val="12CD0931"/>
    <w:rsid w:val="191D0FE6"/>
    <w:rsid w:val="332F16E1"/>
    <w:rsid w:val="3EF163AF"/>
    <w:rsid w:val="4132200B"/>
    <w:rsid w:val="5B1F66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4142</Words>
  <Characters>4373</Characters>
  <Lines>31</Lines>
  <Paragraphs>8</Paragraphs>
  <TotalTime>0</TotalTime>
  <ScaleCrop>false</ScaleCrop>
  <LinksUpToDate>false</LinksUpToDate>
  <CharactersWithSpaces>4424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2025-12-26T01:29:00Z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D5274EF353FA4A42A90F2C50DA8E0EA6</vt:lpwstr>
  </property>
  <property fmtid="{D5CDD505-2E9C-101B-9397-08002B2CF9AE}" pid="4" name="KSOTemplateDocerSaveRecord">
    <vt:lpwstr>eyJoZGlkIjoiNzMzNGFhYTQwZDVjNjVmMDFlMTAxYjIwOTljNDhhZWQiLCJ1c2VySWQiOiIyMDEzOTMzNTkifQ==</vt:lpwstr>
  </property>
</Properties>
</file>