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B4257">
      <w:pPr>
        <w:keepNext w:val="0"/>
        <w:keepLines w:val="0"/>
        <w:widowControl w:val="0"/>
        <w:suppressLineNumbers w:val="0"/>
        <w:spacing w:before="0" w:beforeAutospacing="0" w:after="0" w:afterAutospacing="0" w:line="680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"/>
        </w:rPr>
        <w:t>大连市高新区市场监督管理重大执法决定法制审核目录清单</w:t>
      </w:r>
    </w:p>
    <w:p w14:paraId="77DD2A3C">
      <w:pPr>
        <w:keepNext w:val="0"/>
        <w:keepLines w:val="0"/>
        <w:widowControl w:val="0"/>
        <w:suppressLineNumbers w:val="0"/>
        <w:spacing w:before="0" w:beforeAutospacing="0" w:after="0" w:afterAutospacing="0" w:line="400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2614"/>
        <w:gridCol w:w="4322"/>
        <w:gridCol w:w="5232"/>
      </w:tblGrid>
      <w:tr w14:paraId="4414E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51BD1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sz w:val="28"/>
                <w:szCs w:val="28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8"/>
                <w:szCs w:val="28"/>
                <w:lang w:val="en-US" w:eastAsia="zh-CN" w:bidi="ar"/>
              </w:rPr>
              <w:t>序号</w:t>
            </w: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DDC7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sz w:val="28"/>
                <w:szCs w:val="28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8"/>
                <w:szCs w:val="28"/>
                <w:lang w:val="en-US" w:eastAsia="zh-CN" w:bidi="ar"/>
              </w:rPr>
              <w:t>执 法 类 别</w:t>
            </w:r>
          </w:p>
        </w:tc>
        <w:tc>
          <w:tcPr>
            <w:tcW w:w="4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9975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sz w:val="28"/>
                <w:szCs w:val="28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8"/>
                <w:szCs w:val="28"/>
                <w:lang w:val="en-US" w:eastAsia="zh-CN" w:bidi="ar"/>
              </w:rPr>
              <w:t>执  法  事  项</w:t>
            </w:r>
          </w:p>
        </w:tc>
        <w:tc>
          <w:tcPr>
            <w:tcW w:w="5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AD8A6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宋体" w:eastAsia="黑体" w:cs="黑体"/>
                <w:sz w:val="28"/>
                <w:szCs w:val="28"/>
                <w:lang w:val="en-US"/>
              </w:rPr>
            </w:pPr>
            <w:r>
              <w:rPr>
                <w:rFonts w:hint="eastAsia" w:ascii="黑体" w:hAnsi="宋体" w:eastAsia="黑体" w:cs="黑体"/>
                <w:kern w:val="2"/>
                <w:sz w:val="28"/>
                <w:szCs w:val="28"/>
                <w:lang w:val="en-US" w:eastAsia="zh-CN" w:bidi="ar"/>
              </w:rPr>
              <w:t>审  核  范  围</w:t>
            </w:r>
          </w:p>
        </w:tc>
      </w:tr>
      <w:tr w14:paraId="79E72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07A6E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3D6D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行政处罚</w:t>
            </w:r>
          </w:p>
        </w:tc>
        <w:tc>
          <w:tcPr>
            <w:tcW w:w="4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600F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《市场监督管理行政处罚程序规定》第五十条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规定的应当经法制审核的行政处罚决定</w:t>
            </w:r>
            <w:bookmarkStart w:id="0" w:name="_GoBack"/>
            <w:bookmarkEnd w:id="0"/>
          </w:p>
        </w:tc>
        <w:tc>
          <w:tcPr>
            <w:tcW w:w="52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8D44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（一）行政执法机关主体是否合法，行政执法人员是否具备执法资格；</w:t>
            </w:r>
          </w:p>
          <w:p w14:paraId="0A894B4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（二）程序是否合法；</w:t>
            </w:r>
          </w:p>
          <w:p w14:paraId="3C3F491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（三）主要事实是否清楚，证据是否确凿、充分；</w:t>
            </w:r>
          </w:p>
          <w:p w14:paraId="58407A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（四）适用法律、法规、规章是否准确；</w:t>
            </w:r>
          </w:p>
          <w:p w14:paraId="33602C5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（五）裁量是否适当；</w:t>
            </w:r>
          </w:p>
          <w:p w14:paraId="088B7C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（六）是否有超越执法机关法定权限或滥用职权的情形;</w:t>
            </w:r>
          </w:p>
          <w:p w14:paraId="18B5905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（七）行政执法文书的制作是否规范、齐备；</w:t>
            </w:r>
          </w:p>
          <w:p w14:paraId="2DB57F1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（八）违法行为是否涉嫌犯罪、需要移送司法机关。</w:t>
            </w:r>
          </w:p>
        </w:tc>
      </w:tr>
      <w:tr w14:paraId="4FABE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692ED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6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B4230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行政许可</w:t>
            </w:r>
          </w:p>
        </w:tc>
        <w:tc>
          <w:tcPr>
            <w:tcW w:w="4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F4B3C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撤销或撤回行政许可的决定</w:t>
            </w:r>
          </w:p>
        </w:tc>
        <w:tc>
          <w:tcPr>
            <w:tcW w:w="52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95D6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</w:tr>
      <w:tr w14:paraId="48393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85EC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  <w:tc>
          <w:tcPr>
            <w:tcW w:w="26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E937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D2C0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经过听证程序作出的行政许可决定</w:t>
            </w:r>
          </w:p>
        </w:tc>
        <w:tc>
          <w:tcPr>
            <w:tcW w:w="52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7D4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</w:tr>
      <w:tr w14:paraId="07019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8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E9829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6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DD91E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其他</w:t>
            </w:r>
          </w:p>
        </w:tc>
        <w:tc>
          <w:tcPr>
            <w:tcW w:w="4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E80D9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因涉及当事人重大权益，作出列入严重违法失信名单的决定</w:t>
            </w:r>
          </w:p>
        </w:tc>
        <w:tc>
          <w:tcPr>
            <w:tcW w:w="52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242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</w:tr>
      <w:tr w14:paraId="28347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8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B2DA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  <w:tc>
          <w:tcPr>
            <w:tcW w:w="26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AE1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7A696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因严重违法失信当事人申请，作出移出严重违法失信名单的决定</w:t>
            </w:r>
          </w:p>
        </w:tc>
        <w:tc>
          <w:tcPr>
            <w:tcW w:w="52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8DA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</w:tr>
    </w:tbl>
    <w:p w14:paraId="70839320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2C2551C2"/>
    <w:sectPr>
      <w:pgSz w:w="15840" w:h="12240" w:orient="landscape"/>
      <w:pgMar w:top="1800" w:right="1440" w:bottom="1800" w:left="144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55C0F"/>
    <w:rsid w:val="0F2D2A78"/>
    <w:rsid w:val="2AEA5D93"/>
    <w:rsid w:val="7915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Calibri" w:hAnsi="Calibri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paragraph" w:customStyle="1" w:styleId="5">
    <w:name w:val="Heading3"/>
    <w:basedOn w:val="1"/>
    <w:next w:val="1"/>
    <w:qFormat/>
    <w:uiPriority w:val="0"/>
    <w:pPr>
      <w:keepNext/>
      <w:keepLines/>
      <w:widowControl w:val="0"/>
      <w:suppressLineNumbers w:val="0"/>
      <w:spacing w:before="0" w:beforeAutospacing="0" w:after="0" w:afterAutospacing="0" w:line="560" w:lineRule="exact"/>
      <w:ind w:left="0" w:right="0"/>
      <w:jc w:val="both"/>
    </w:pPr>
    <w:rPr>
      <w:rFonts w:hint="default" w:ascii="Calibri" w:hAnsi="Calibri" w:eastAsia="宋体" w:cs="Calibri"/>
      <w:b/>
      <w:bCs/>
      <w:kern w:val="2"/>
      <w:sz w:val="21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337</Words>
  <Characters>337</Characters>
  <Lines>0</Lines>
  <Paragraphs>0</Paragraphs>
  <TotalTime>5</TotalTime>
  <ScaleCrop>false</ScaleCrop>
  <LinksUpToDate>false</LinksUpToDate>
  <CharactersWithSpaces>352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2024-12-04T07:50:00Z</dcterms:created>
  <dc:creator>lenovo</dc:creator>
  <cp:lastModifiedBy>巧玲</cp:lastModifiedBy>
  <dcterms:modified xsi:type="dcterms:W3CDTF">2026-07-10T09:11:38Z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311ADECAFA3445D0A33D47FB4BA94B9F_12</vt:lpwstr>
  </property>
  <property fmtid="{D5CDD505-2E9C-101B-9397-08002B2CF9AE}" pid="4" name="KSOTemplateDocerSaveRecord">
    <vt:lpwstr>eyJoZGlkIjoiZjdlYTA5ZWZmMjIwNzI0MTJhNzRlYzE3MTg2ZjFkNzkiLCJ1c2VySWQiOiI3NzExMTEzMzYifQ==</vt:lpwstr>
  </property>
</Properties>
</file>