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DAD1AD"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行政强制流程图</w:t>
      </w:r>
    </w:p>
    <w:p w14:paraId="0688E9AE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drawing>
          <wp:inline distT="0" distB="0" distL="0" distR="0">
            <wp:extent cx="4004310" cy="6029960"/>
            <wp:effectExtent l="0" t="0" r="15240" b="889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4508" r="237" b="151"/>
                    <a:stretch>
                      <a:fillRect/>
                    </a:stretch>
                  </pic:blipFill>
                  <pic:spPr>
                    <a:xfrm>
                      <a:off x="0" y="0"/>
                      <a:ext cx="4004310" cy="6029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3E2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2025-03-04T08:45:05Z</dcterms:created>
  <dc:creator>lenovo</dc:creator>
  <cp:lastModifiedBy>lenovo</cp:lastModifiedBy>
  <dcterms:modified xsi:type="dcterms:W3CDTF">2025-03-04T08:45:47Z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eyJoZGlkIjoiNzZjNjg5M2ZmNWVkMmZkZmEzMmY3YmU1ZTI5Yzk2MTgifQ==</vt:lpwstr>
  </property>
  <property fmtid="{D5CDD505-2E9C-101B-9397-08002B2CF9AE}" pid="4" name="ICV">
    <vt:lpwstr>F567D023DCF94A5A9D5A0F8DB1061965_12</vt:lpwstr>
  </property>
</Properties>
</file>