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0ADA9">
      <w:pPr>
        <w:spacing w:line="311" w:lineRule="auto"/>
        <w:rPr>
          <w:rFonts w:ascii="Arial"/>
          <w:sz w:val="21"/>
        </w:rPr>
      </w:pPr>
    </w:p>
    <w:p w14:paraId="789A5A0D">
      <w:pPr>
        <w:spacing w:line="795" w:lineRule="exact"/>
        <w:ind w:left="369"/>
      </w:pPr>
      <w:r>
        <w:rPr>
          <w:position w:val="-16"/>
        </w:rPr>
        <w:drawing>
          <wp:inline distT="0" distB="0" distL="0" distR="0">
            <wp:extent cx="4920615" cy="5048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4920831" cy="504952"/>
                    </a:xfrm>
                    <a:prstGeom prst="rect">
                      <a:avLst/>
                    </a:prstGeom>
                  </pic:spPr>
                </pic:pic>
              </a:graphicData>
            </a:graphic>
          </wp:inline>
        </w:drawing>
      </w:r>
    </w:p>
    <w:p w14:paraId="3BF565BC">
      <w:pPr>
        <w:spacing w:line="249" w:lineRule="auto"/>
        <w:rPr>
          <w:rFonts w:ascii="Arial"/>
          <w:sz w:val="21"/>
        </w:rPr>
      </w:pPr>
    </w:p>
    <w:p w14:paraId="3FE27672">
      <w:pPr>
        <w:spacing w:line="249" w:lineRule="auto"/>
        <w:rPr>
          <w:rFonts w:ascii="Arial"/>
          <w:sz w:val="21"/>
        </w:rPr>
      </w:pPr>
    </w:p>
    <w:p w14:paraId="35D5AB40">
      <w:pPr>
        <w:pStyle w:val="4"/>
        <w:spacing w:before="100" w:line="229" w:lineRule="auto"/>
        <w:ind w:left="194"/>
      </w:pPr>
      <w:r>
        <w:rPr>
          <w:spacing w:val="4"/>
        </w:rPr>
        <w:t>大高疾控发〔202</w:t>
      </w:r>
      <w:r>
        <w:rPr>
          <w:rFonts w:hint="eastAsia"/>
          <w:spacing w:val="4"/>
          <w:lang w:val="en-US" w:eastAsia="zh-CN"/>
        </w:rPr>
        <w:t>6</w:t>
      </w:r>
      <w:r>
        <w:rPr>
          <w:spacing w:val="4"/>
        </w:rPr>
        <w:t>〕1</w:t>
      </w:r>
      <w:r>
        <w:rPr>
          <w:spacing w:val="-42"/>
        </w:rPr>
        <w:t xml:space="preserve"> </w:t>
      </w:r>
      <w:r>
        <w:rPr>
          <w:spacing w:val="4"/>
        </w:rPr>
        <w:t>号</w:t>
      </w:r>
      <w:r>
        <w:rPr>
          <w:spacing w:val="6"/>
        </w:rPr>
        <w:t xml:space="preserve">                 </w:t>
      </w:r>
      <w:r>
        <w:rPr>
          <w:spacing w:val="4"/>
        </w:rPr>
        <w:t>签发人：李爽</w:t>
      </w:r>
    </w:p>
    <w:p w14:paraId="4002DF83">
      <w:pPr>
        <w:spacing w:before="36" w:line="35" w:lineRule="exact"/>
        <w:ind w:firstLine="74"/>
      </w:pPr>
      <w:r>
        <w:drawing>
          <wp:inline distT="0" distB="0" distL="0" distR="0">
            <wp:extent cx="5320030" cy="2222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5320664" cy="22225"/>
                    </a:xfrm>
                    <a:prstGeom prst="rect">
                      <a:avLst/>
                    </a:prstGeom>
                  </pic:spPr>
                </pic:pic>
              </a:graphicData>
            </a:graphic>
          </wp:inline>
        </w:drawing>
      </w:r>
    </w:p>
    <w:p w14:paraId="43B9F812">
      <w:pPr>
        <w:spacing w:line="392" w:lineRule="auto"/>
        <w:rPr>
          <w:rFonts w:ascii="Arial"/>
          <w:sz w:val="21"/>
        </w:rPr>
      </w:pPr>
    </w:p>
    <w:p w14:paraId="3A946439">
      <w:pPr>
        <w:keepNext w:val="0"/>
        <w:keepLines w:val="0"/>
        <w:widowControl/>
        <w:suppressLineNumbers w:val="0"/>
        <w:ind w:firstLine="430" w:firstLineChars="100"/>
        <w:jc w:val="left"/>
      </w:pPr>
      <w:r>
        <w:rPr>
          <w:rFonts w:ascii="WPSEMBED1" w:hAnsi="WPSEMBED1" w:eastAsia="WPSEMBED1" w:cs="WPSEMBED1"/>
          <w:snapToGrid w:val="0"/>
          <w:color w:val="000000"/>
          <w:kern w:val="0"/>
          <w:sz w:val="43"/>
          <w:szCs w:val="43"/>
          <w:lang w:val="en-US" w:eastAsia="zh-CN" w:bidi="ar"/>
        </w:rPr>
        <w:t xml:space="preserve">大连高新技术产业园区疾病预防控制中心 </w:t>
      </w:r>
    </w:p>
    <w:p w14:paraId="3A684DCD">
      <w:pPr>
        <w:keepNext w:val="0"/>
        <w:keepLines w:val="0"/>
        <w:widowControl/>
        <w:suppressLineNumbers w:val="0"/>
        <w:ind w:firstLine="2150" w:firstLineChars="500"/>
        <w:jc w:val="left"/>
      </w:pPr>
      <w:r>
        <w:rPr>
          <w:rFonts w:hint="default" w:ascii="WPSEMBED1" w:hAnsi="WPSEMBED1" w:eastAsia="WPSEMBED1" w:cs="WPSEMBED1"/>
          <w:snapToGrid w:val="0"/>
          <w:color w:val="000000"/>
          <w:kern w:val="0"/>
          <w:sz w:val="43"/>
          <w:szCs w:val="43"/>
          <w:lang w:val="en-US" w:eastAsia="zh-CN" w:bidi="ar"/>
        </w:rPr>
        <w:t>卫生监督执法工作制度</w:t>
      </w:r>
    </w:p>
    <w:p w14:paraId="4B59D490">
      <w:pPr>
        <w:tabs>
          <w:tab w:val="left" w:pos="1260"/>
        </w:tabs>
        <w:spacing w:line="560" w:lineRule="exact"/>
        <w:jc w:val="center"/>
        <w:rPr>
          <w:rFonts w:hint="eastAsia" w:ascii="宋体" w:hAnsi="宋体"/>
          <w:b/>
          <w:bCs/>
          <w:sz w:val="10"/>
          <w:szCs w:val="10"/>
        </w:rPr>
      </w:pPr>
      <w:r>
        <w:rPr>
          <w:rFonts w:hint="eastAsia" w:ascii="宋体" w:hAnsi="宋体"/>
          <w:b/>
          <w:bCs/>
          <w:sz w:val="32"/>
          <w:szCs w:val="32"/>
        </w:rPr>
        <w:t>一、</w:t>
      </w:r>
      <w:r>
        <w:rPr>
          <w:rFonts w:ascii="宋体" w:hAnsi="宋体"/>
          <w:b/>
          <w:bCs/>
          <w:sz w:val="32"/>
          <w:szCs w:val="32"/>
        </w:rPr>
        <w:t>卫生监督员管理守则</w:t>
      </w:r>
    </w:p>
    <w:p w14:paraId="76A48132">
      <w:pPr>
        <w:tabs>
          <w:tab w:val="left" w:pos="1260"/>
        </w:tabs>
        <w:spacing w:line="560" w:lineRule="exact"/>
        <w:ind w:firstLine="675" w:firstLineChars="225"/>
        <w:rPr>
          <w:rFonts w:eastAsia="仿宋"/>
          <w:sz w:val="30"/>
          <w:szCs w:val="32"/>
        </w:rPr>
      </w:pPr>
      <w:r>
        <w:rPr>
          <w:rFonts w:eastAsia="仿宋"/>
          <w:sz w:val="30"/>
          <w:szCs w:val="32"/>
        </w:rPr>
        <w:t>一、监督员要认真学习国家的有关</w:t>
      </w:r>
      <w:r>
        <w:rPr>
          <w:rFonts w:hint="eastAsia" w:eastAsia="仿宋"/>
          <w:sz w:val="30"/>
          <w:szCs w:val="32"/>
          <w:lang w:eastAsia="zh-CN"/>
        </w:rPr>
        <w:t>法律法规</w:t>
      </w:r>
      <w:r>
        <w:rPr>
          <w:rFonts w:eastAsia="仿宋"/>
          <w:sz w:val="30"/>
          <w:szCs w:val="32"/>
        </w:rPr>
        <w:t>、方针、政策，熟悉有关业务知识，正确行使执法权力。</w:t>
      </w:r>
    </w:p>
    <w:p w14:paraId="1FD40A63">
      <w:pPr>
        <w:tabs>
          <w:tab w:val="left" w:pos="1260"/>
        </w:tabs>
        <w:spacing w:line="560" w:lineRule="exact"/>
        <w:ind w:firstLine="675" w:firstLineChars="225"/>
        <w:rPr>
          <w:rFonts w:eastAsia="仿宋"/>
          <w:sz w:val="30"/>
          <w:szCs w:val="32"/>
        </w:rPr>
      </w:pPr>
      <w:r>
        <w:rPr>
          <w:rFonts w:eastAsia="仿宋"/>
          <w:sz w:val="30"/>
          <w:szCs w:val="32"/>
        </w:rPr>
        <w:t>二、在执法过程中要忠于职守，遵循有法必依、执法必严、违法必究的原则。</w:t>
      </w:r>
    </w:p>
    <w:p w14:paraId="119A8840">
      <w:pPr>
        <w:tabs>
          <w:tab w:val="left" w:pos="1260"/>
        </w:tabs>
        <w:spacing w:line="560" w:lineRule="exact"/>
        <w:ind w:firstLine="675" w:firstLineChars="225"/>
        <w:rPr>
          <w:rFonts w:eastAsia="仿宋"/>
          <w:sz w:val="30"/>
          <w:szCs w:val="32"/>
        </w:rPr>
      </w:pPr>
      <w:r>
        <w:rPr>
          <w:rFonts w:eastAsia="仿宋"/>
          <w:sz w:val="30"/>
          <w:szCs w:val="32"/>
        </w:rPr>
        <w:t>三、遵纪守法，廉洁奉公，作风正派，实事求是。</w:t>
      </w:r>
    </w:p>
    <w:p w14:paraId="48BF56EF">
      <w:pPr>
        <w:tabs>
          <w:tab w:val="left" w:pos="1260"/>
        </w:tabs>
        <w:spacing w:line="560" w:lineRule="exact"/>
        <w:ind w:firstLine="675" w:firstLineChars="225"/>
        <w:rPr>
          <w:rFonts w:eastAsia="仿宋"/>
          <w:sz w:val="30"/>
          <w:szCs w:val="32"/>
        </w:rPr>
      </w:pPr>
      <w:r>
        <w:rPr>
          <w:rFonts w:eastAsia="仿宋"/>
          <w:sz w:val="30"/>
          <w:szCs w:val="32"/>
        </w:rPr>
        <w:t>四、执法过程中，风纪严谨，证件齐全，着装整齐，文明执法，恪守职业道德。</w:t>
      </w:r>
    </w:p>
    <w:p w14:paraId="17414CCF">
      <w:pPr>
        <w:tabs>
          <w:tab w:val="left" w:pos="1260"/>
        </w:tabs>
        <w:spacing w:line="560" w:lineRule="exact"/>
        <w:ind w:firstLine="675" w:firstLineChars="225"/>
        <w:rPr>
          <w:rFonts w:eastAsia="仿宋"/>
          <w:sz w:val="30"/>
          <w:szCs w:val="32"/>
        </w:rPr>
      </w:pPr>
      <w:r>
        <w:rPr>
          <w:rFonts w:eastAsia="仿宋"/>
          <w:sz w:val="30"/>
          <w:szCs w:val="32"/>
        </w:rPr>
        <w:t>五、遵守监督执法程序、标准、规范和制度。</w:t>
      </w:r>
    </w:p>
    <w:p w14:paraId="53D63A95">
      <w:pPr>
        <w:tabs>
          <w:tab w:val="left" w:pos="1260"/>
        </w:tabs>
        <w:spacing w:line="560" w:lineRule="exact"/>
        <w:ind w:firstLine="675" w:firstLineChars="225"/>
        <w:rPr>
          <w:rFonts w:eastAsia="仿宋"/>
          <w:sz w:val="30"/>
          <w:szCs w:val="32"/>
        </w:rPr>
      </w:pPr>
      <w:r>
        <w:rPr>
          <w:rFonts w:eastAsia="仿宋"/>
          <w:sz w:val="30"/>
          <w:szCs w:val="32"/>
        </w:rPr>
        <w:t>六、取证及时、完善、方法科学，手段合法。</w:t>
      </w:r>
    </w:p>
    <w:p w14:paraId="3C4F7BDE">
      <w:pPr>
        <w:tabs>
          <w:tab w:val="left" w:pos="1260"/>
        </w:tabs>
        <w:spacing w:line="560" w:lineRule="exact"/>
        <w:ind w:firstLine="675" w:firstLineChars="225"/>
        <w:rPr>
          <w:rFonts w:eastAsia="仿宋"/>
          <w:sz w:val="30"/>
          <w:szCs w:val="32"/>
        </w:rPr>
      </w:pPr>
      <w:r>
        <w:rPr>
          <w:rFonts w:eastAsia="仿宋"/>
          <w:sz w:val="30"/>
          <w:szCs w:val="32"/>
        </w:rPr>
        <w:t>七、执法文书书写规范，手续完备。</w:t>
      </w:r>
    </w:p>
    <w:p w14:paraId="4B20733E">
      <w:pPr>
        <w:tabs>
          <w:tab w:val="left" w:pos="1260"/>
        </w:tabs>
        <w:spacing w:line="560" w:lineRule="exact"/>
        <w:ind w:firstLine="675" w:firstLineChars="225"/>
        <w:rPr>
          <w:rFonts w:eastAsia="仿宋"/>
          <w:sz w:val="30"/>
          <w:szCs w:val="32"/>
        </w:rPr>
      </w:pPr>
      <w:r>
        <w:rPr>
          <w:rFonts w:eastAsia="仿宋"/>
          <w:sz w:val="30"/>
          <w:szCs w:val="32"/>
        </w:rPr>
        <w:t>八、履行相关法律，法规规定的保密义务。</w:t>
      </w:r>
    </w:p>
    <w:p w14:paraId="752BF537">
      <w:pPr>
        <w:tabs>
          <w:tab w:val="left" w:pos="1260"/>
        </w:tabs>
        <w:spacing w:line="560" w:lineRule="exact"/>
        <w:ind w:firstLine="675" w:firstLineChars="225"/>
        <w:rPr>
          <w:rFonts w:eastAsia="仿宋"/>
          <w:sz w:val="30"/>
          <w:szCs w:val="32"/>
        </w:rPr>
      </w:pPr>
      <w:r>
        <w:rPr>
          <w:rFonts w:eastAsia="仿宋"/>
          <w:sz w:val="30"/>
          <w:szCs w:val="32"/>
        </w:rPr>
        <w:t>九、坚持文明执法，不以权压人，不与被监督者建立经济关系，不参与经营者的经济活动，</w:t>
      </w:r>
      <w:r>
        <w:rPr>
          <w:rFonts w:hint="eastAsia" w:eastAsia="仿宋"/>
          <w:sz w:val="30"/>
          <w:szCs w:val="32"/>
          <w:lang w:val="en-US" w:eastAsia="zh-CN"/>
        </w:rPr>
        <w:t>坚决杜绝</w:t>
      </w:r>
      <w:r>
        <w:rPr>
          <w:rFonts w:eastAsia="仿宋"/>
          <w:sz w:val="30"/>
          <w:szCs w:val="32"/>
        </w:rPr>
        <w:t>吃、拿、卡、要等行为。</w:t>
      </w:r>
    </w:p>
    <w:p w14:paraId="37CFA65D">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十</w:t>
      </w:r>
      <w:r>
        <w:rPr>
          <w:rFonts w:hint="eastAsia" w:eastAsia="仿宋"/>
          <w:sz w:val="30"/>
          <w:szCs w:val="32"/>
        </w:rPr>
        <w:t>、接待服务文明用语</w:t>
      </w:r>
    </w:p>
    <w:p w14:paraId="60335907">
      <w:pPr>
        <w:tabs>
          <w:tab w:val="left" w:pos="1260"/>
        </w:tabs>
        <w:spacing w:line="560" w:lineRule="exact"/>
        <w:ind w:firstLine="675" w:firstLineChars="225"/>
        <w:rPr>
          <w:rFonts w:hint="eastAsia" w:eastAsia="仿宋"/>
          <w:sz w:val="30"/>
          <w:szCs w:val="32"/>
        </w:rPr>
      </w:pPr>
      <w:r>
        <w:rPr>
          <w:rFonts w:hint="eastAsia" w:eastAsia="仿宋"/>
          <w:sz w:val="30"/>
          <w:szCs w:val="32"/>
        </w:rPr>
        <w:t>全所工作人员在接听电话时首先要说：“您好，我是×××科（室），请讲”；如电话找人，应说：“请稍等”；当要找的人不在时，要说：“×××不在，有什么事我可以为您转告吗”； 接听结束要说：“再见</w:t>
      </w:r>
      <w:r>
        <w:rPr>
          <w:rFonts w:hint="eastAsia" w:eastAsia="仿宋"/>
          <w:sz w:val="30"/>
          <w:szCs w:val="32"/>
          <w:lang w:eastAsia="zh-CN"/>
        </w:rPr>
        <w:t>。”</w:t>
      </w:r>
    </w:p>
    <w:p w14:paraId="182579AC">
      <w:pPr>
        <w:tabs>
          <w:tab w:val="left" w:pos="1260"/>
        </w:tabs>
        <w:spacing w:line="560" w:lineRule="exact"/>
        <w:ind w:firstLine="675" w:firstLineChars="225"/>
        <w:rPr>
          <w:rFonts w:hint="eastAsia" w:eastAsia="仿宋"/>
          <w:sz w:val="30"/>
          <w:szCs w:val="32"/>
        </w:rPr>
      </w:pPr>
      <w:r>
        <w:rPr>
          <w:rFonts w:hint="eastAsia" w:eastAsia="仿宋"/>
          <w:sz w:val="30"/>
          <w:szCs w:val="32"/>
        </w:rPr>
        <w:t>迎送来访办事者，要说：“您好、请进、请坐”，“有事再来，您走好，再见”。</w:t>
      </w:r>
    </w:p>
    <w:p w14:paraId="1F7B96E7">
      <w:pPr>
        <w:tabs>
          <w:tab w:val="left" w:pos="1260"/>
        </w:tabs>
        <w:spacing w:line="560" w:lineRule="exact"/>
        <w:ind w:firstLine="675" w:firstLineChars="225"/>
        <w:rPr>
          <w:rFonts w:hint="eastAsia" w:eastAsia="仿宋"/>
          <w:sz w:val="30"/>
          <w:szCs w:val="32"/>
        </w:rPr>
      </w:pPr>
      <w:r>
        <w:rPr>
          <w:rFonts w:hint="eastAsia" w:eastAsia="仿宋"/>
          <w:sz w:val="30"/>
          <w:szCs w:val="32"/>
        </w:rPr>
        <w:t>接待来所办事人员时应说：“请问您有事要办吗？”</w:t>
      </w:r>
    </w:p>
    <w:p w14:paraId="096ECF12">
      <w:pPr>
        <w:tabs>
          <w:tab w:val="left" w:pos="1260"/>
        </w:tabs>
        <w:spacing w:line="560" w:lineRule="exact"/>
        <w:ind w:firstLine="675" w:firstLineChars="225"/>
        <w:rPr>
          <w:rFonts w:hint="eastAsia" w:eastAsia="仿宋"/>
          <w:sz w:val="30"/>
          <w:szCs w:val="32"/>
        </w:rPr>
      </w:pPr>
      <w:r>
        <w:rPr>
          <w:rFonts w:hint="eastAsia" w:eastAsia="仿宋"/>
          <w:sz w:val="30"/>
          <w:szCs w:val="32"/>
        </w:rPr>
        <w:t>为服务对象办事需要短时等待时，要说：“请您稍等</w:t>
      </w:r>
      <w:r>
        <w:rPr>
          <w:rFonts w:hint="eastAsia" w:eastAsia="仿宋"/>
          <w:sz w:val="30"/>
          <w:szCs w:val="32"/>
          <w:lang w:eastAsia="zh-CN"/>
        </w:rPr>
        <w:t>。”</w:t>
      </w:r>
    </w:p>
    <w:p w14:paraId="59E76FD5">
      <w:pPr>
        <w:tabs>
          <w:tab w:val="left" w:pos="1260"/>
        </w:tabs>
        <w:spacing w:line="560" w:lineRule="exact"/>
        <w:ind w:firstLine="675" w:firstLineChars="225"/>
        <w:rPr>
          <w:rFonts w:hint="eastAsia" w:eastAsia="仿宋"/>
          <w:sz w:val="30"/>
          <w:szCs w:val="32"/>
        </w:rPr>
      </w:pPr>
      <w:r>
        <w:rPr>
          <w:rFonts w:hint="eastAsia" w:eastAsia="仿宋"/>
          <w:sz w:val="30"/>
          <w:szCs w:val="32"/>
        </w:rPr>
        <w:t>当服务对象要求我们帮助解决问题，按规定可以解决，但又需要一定时间时，应该说：“您放心，我尽快给您办，办好立即通知您</w:t>
      </w:r>
      <w:r>
        <w:rPr>
          <w:rFonts w:hint="eastAsia" w:eastAsia="仿宋"/>
          <w:sz w:val="30"/>
          <w:szCs w:val="32"/>
          <w:lang w:eastAsia="zh-CN"/>
        </w:rPr>
        <w:t>。”</w:t>
      </w:r>
    </w:p>
    <w:p w14:paraId="06F0C98E">
      <w:pPr>
        <w:tabs>
          <w:tab w:val="left" w:pos="1260"/>
        </w:tabs>
        <w:spacing w:line="560" w:lineRule="exact"/>
        <w:ind w:firstLine="675" w:firstLineChars="225"/>
        <w:rPr>
          <w:rFonts w:hint="eastAsia" w:eastAsia="仿宋"/>
          <w:sz w:val="30"/>
          <w:szCs w:val="32"/>
        </w:rPr>
      </w:pPr>
      <w:r>
        <w:rPr>
          <w:rFonts w:hint="eastAsia" w:eastAsia="仿宋"/>
          <w:sz w:val="30"/>
          <w:szCs w:val="32"/>
        </w:rPr>
        <w:t>当对方表示感谢时，应该说：“不客气，这是我们应该做的</w:t>
      </w:r>
      <w:r>
        <w:rPr>
          <w:rFonts w:hint="eastAsia" w:eastAsia="仿宋"/>
          <w:sz w:val="30"/>
          <w:szCs w:val="32"/>
          <w:lang w:eastAsia="zh-CN"/>
        </w:rPr>
        <w:t>。”</w:t>
      </w:r>
    </w:p>
    <w:p w14:paraId="70153841">
      <w:pPr>
        <w:tabs>
          <w:tab w:val="left" w:pos="1260"/>
        </w:tabs>
        <w:spacing w:line="560" w:lineRule="exact"/>
        <w:ind w:firstLine="675" w:firstLineChars="225"/>
        <w:rPr>
          <w:rFonts w:hint="eastAsia" w:eastAsia="仿宋"/>
          <w:sz w:val="30"/>
          <w:szCs w:val="32"/>
        </w:rPr>
      </w:pPr>
      <w:r>
        <w:rPr>
          <w:rFonts w:hint="eastAsia" w:eastAsia="仿宋"/>
          <w:sz w:val="30"/>
          <w:szCs w:val="32"/>
        </w:rPr>
        <w:t>在使用上述规范用语的同时，态度要和蔼，待人要礼貌，服务要优质，办事要高效。</w:t>
      </w:r>
    </w:p>
    <w:p w14:paraId="417EF5A7">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十一</w:t>
      </w:r>
      <w:r>
        <w:rPr>
          <w:rFonts w:hint="eastAsia" w:eastAsia="仿宋"/>
          <w:sz w:val="30"/>
          <w:szCs w:val="32"/>
        </w:rPr>
        <w:t>、接待服务忌语</w:t>
      </w:r>
    </w:p>
    <w:p w14:paraId="440324EA">
      <w:pPr>
        <w:tabs>
          <w:tab w:val="left" w:pos="1260"/>
        </w:tabs>
        <w:spacing w:line="560" w:lineRule="exact"/>
        <w:ind w:firstLine="675" w:firstLineChars="225"/>
        <w:rPr>
          <w:rFonts w:hint="eastAsia" w:eastAsia="仿宋"/>
          <w:sz w:val="30"/>
          <w:szCs w:val="32"/>
        </w:rPr>
      </w:pPr>
      <w:r>
        <w:rPr>
          <w:rFonts w:hint="eastAsia" w:eastAsia="仿宋"/>
          <w:sz w:val="30"/>
          <w:szCs w:val="32"/>
        </w:rPr>
        <w:t>在接待工作中，禁止使用语言尖刻、盛气凌人的语言，例如：</w:t>
      </w:r>
    </w:p>
    <w:p w14:paraId="1AA414E1">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1.</w:t>
      </w:r>
      <w:r>
        <w:rPr>
          <w:rFonts w:hint="eastAsia" w:eastAsia="仿宋"/>
          <w:sz w:val="30"/>
          <w:szCs w:val="32"/>
        </w:rPr>
        <w:t>喂！你找谁？不知道﹗</w:t>
      </w:r>
    </w:p>
    <w:p w14:paraId="0817B4FE">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2.</w:t>
      </w:r>
      <w:r>
        <w:rPr>
          <w:rFonts w:hint="eastAsia" w:eastAsia="仿宋"/>
          <w:sz w:val="30"/>
          <w:szCs w:val="32"/>
        </w:rPr>
        <w:t>急什么，等会儿。</w:t>
      </w:r>
    </w:p>
    <w:p w14:paraId="09055BE0">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3.</w:t>
      </w:r>
      <w:r>
        <w:rPr>
          <w:rFonts w:hint="eastAsia" w:eastAsia="仿宋"/>
          <w:sz w:val="30"/>
          <w:szCs w:val="32"/>
        </w:rPr>
        <w:t>别在这站着，到外边等着。</w:t>
      </w:r>
    </w:p>
    <w:p w14:paraId="2FF720AA">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4.</w:t>
      </w:r>
      <w:r>
        <w:rPr>
          <w:rFonts w:hint="eastAsia" w:eastAsia="仿宋"/>
          <w:sz w:val="30"/>
          <w:szCs w:val="32"/>
        </w:rPr>
        <w:t>刚才都和你说过了，怎么还问。</w:t>
      </w:r>
    </w:p>
    <w:p w14:paraId="317DB12A">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5.</w:t>
      </w:r>
      <w:r>
        <w:rPr>
          <w:rFonts w:hint="eastAsia" w:eastAsia="仿宋"/>
          <w:sz w:val="30"/>
          <w:szCs w:val="32"/>
        </w:rPr>
        <w:t>再说也没用，就这么定的。</w:t>
      </w:r>
    </w:p>
    <w:p w14:paraId="2F5E2814">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6.</w:t>
      </w:r>
      <w:r>
        <w:rPr>
          <w:rFonts w:hint="eastAsia" w:eastAsia="仿宋"/>
          <w:sz w:val="30"/>
          <w:szCs w:val="32"/>
        </w:rPr>
        <w:t>上面都写着，自己看吧。</w:t>
      </w:r>
    </w:p>
    <w:p w14:paraId="59ED1063">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7.</w:t>
      </w:r>
      <w:r>
        <w:rPr>
          <w:rFonts w:hint="eastAsia" w:eastAsia="仿宋"/>
          <w:sz w:val="30"/>
          <w:szCs w:val="32"/>
        </w:rPr>
        <w:t>谁和你说的，谁答应就找谁去。</w:t>
      </w:r>
    </w:p>
    <w:p w14:paraId="1CC20AC4">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8.</w:t>
      </w:r>
      <w:r>
        <w:rPr>
          <w:rFonts w:hint="eastAsia" w:eastAsia="仿宋"/>
          <w:sz w:val="30"/>
          <w:szCs w:val="32"/>
        </w:rPr>
        <w:t>就不给你办，有意见，爱找谁找谁去。</w:t>
      </w:r>
    </w:p>
    <w:p w14:paraId="6A4B5A1D">
      <w:pPr>
        <w:tabs>
          <w:tab w:val="left" w:pos="1260"/>
        </w:tabs>
        <w:spacing w:line="560" w:lineRule="exact"/>
        <w:ind w:firstLine="675" w:firstLineChars="225"/>
        <w:rPr>
          <w:rFonts w:hint="eastAsia" w:eastAsia="仿宋"/>
          <w:sz w:val="30"/>
          <w:szCs w:val="32"/>
        </w:rPr>
      </w:pPr>
      <w:r>
        <w:rPr>
          <w:rFonts w:hint="eastAsia" w:eastAsia="仿宋"/>
          <w:sz w:val="30"/>
          <w:szCs w:val="32"/>
          <w:lang w:eastAsia="zh-CN"/>
        </w:rPr>
        <w:t>9.</w:t>
      </w:r>
      <w:r>
        <w:rPr>
          <w:rFonts w:hint="eastAsia" w:eastAsia="仿宋"/>
          <w:sz w:val="30"/>
          <w:szCs w:val="32"/>
        </w:rPr>
        <w:t>快下班了，你明天再来吧。</w:t>
      </w:r>
    </w:p>
    <w:p w14:paraId="7D064457">
      <w:pPr>
        <w:tabs>
          <w:tab w:val="left" w:pos="1260"/>
        </w:tabs>
        <w:spacing w:line="560" w:lineRule="exact"/>
        <w:ind w:firstLine="675" w:firstLineChars="225"/>
        <w:rPr>
          <w:rFonts w:hint="eastAsia" w:eastAsia="仿宋"/>
          <w:sz w:val="30"/>
          <w:szCs w:val="32"/>
          <w:lang w:val="en-US" w:eastAsia="zh-CN"/>
        </w:rPr>
      </w:pPr>
      <w:r>
        <w:rPr>
          <w:rFonts w:hint="eastAsia" w:eastAsia="仿宋"/>
          <w:sz w:val="30"/>
          <w:szCs w:val="32"/>
          <w:lang w:val="en-US" w:eastAsia="zh-CN"/>
        </w:rPr>
        <w:t>十二、</w:t>
      </w:r>
      <w:r>
        <w:rPr>
          <w:rFonts w:hint="eastAsia" w:eastAsia="仿宋"/>
          <w:sz w:val="30"/>
          <w:szCs w:val="32"/>
        </w:rPr>
        <w:t>“十不准”</w:t>
      </w:r>
      <w:r>
        <w:rPr>
          <w:rFonts w:hint="eastAsia" w:eastAsia="仿宋"/>
          <w:sz w:val="30"/>
          <w:szCs w:val="32"/>
          <w:lang w:val="en-US" w:eastAsia="zh-CN"/>
        </w:rPr>
        <w:t>守则</w:t>
      </w:r>
    </w:p>
    <w:p w14:paraId="33194E86">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1.</w:t>
      </w:r>
      <w:r>
        <w:rPr>
          <w:rFonts w:hint="eastAsia" w:eastAsia="仿宋"/>
          <w:sz w:val="30"/>
          <w:szCs w:val="32"/>
        </w:rPr>
        <w:t>卫生监督人员不准接受被监督单位各种形式的宴请和</w:t>
      </w:r>
      <w:r>
        <w:rPr>
          <w:rFonts w:hint="eastAsia" w:eastAsia="仿宋"/>
          <w:sz w:val="30"/>
          <w:szCs w:val="32"/>
          <w:lang w:eastAsia="zh-CN"/>
        </w:rPr>
        <w:t>其他</w:t>
      </w:r>
      <w:r>
        <w:rPr>
          <w:rFonts w:hint="eastAsia" w:eastAsia="仿宋"/>
          <w:sz w:val="30"/>
          <w:szCs w:val="32"/>
        </w:rPr>
        <w:t>高消费活动。</w:t>
      </w:r>
    </w:p>
    <w:p w14:paraId="19C3680F">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2.</w:t>
      </w:r>
      <w:r>
        <w:rPr>
          <w:rFonts w:hint="eastAsia" w:eastAsia="仿宋"/>
          <w:sz w:val="30"/>
          <w:szCs w:val="32"/>
        </w:rPr>
        <w:t>不准到被监督单位报销应由个人支付的费用。</w:t>
      </w:r>
    </w:p>
    <w:p w14:paraId="07EEDCB1">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3.</w:t>
      </w:r>
      <w:r>
        <w:rPr>
          <w:rFonts w:hint="eastAsia" w:eastAsia="仿宋"/>
          <w:sz w:val="30"/>
          <w:szCs w:val="32"/>
        </w:rPr>
        <w:t>不准在工作时间打麻将、打扑克，参加休闲娱乐等活动（单位统一组织的除外）。</w:t>
      </w:r>
    </w:p>
    <w:p w14:paraId="63A3D72E">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4.</w:t>
      </w:r>
      <w:r>
        <w:rPr>
          <w:rFonts w:hint="eastAsia" w:eastAsia="仿宋"/>
          <w:sz w:val="30"/>
          <w:szCs w:val="32"/>
        </w:rPr>
        <w:t>不准在工作时间（含中午）和执行公务时饮酒。</w:t>
      </w:r>
    </w:p>
    <w:p w14:paraId="1A2E4C73">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5.</w:t>
      </w:r>
      <w:r>
        <w:rPr>
          <w:rFonts w:hint="eastAsia" w:eastAsia="仿宋"/>
          <w:sz w:val="30"/>
          <w:szCs w:val="32"/>
        </w:rPr>
        <w:t>不准利用职权搞个人经营和推销产品。</w:t>
      </w:r>
    </w:p>
    <w:p w14:paraId="31AD37C0">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6.</w:t>
      </w:r>
      <w:r>
        <w:rPr>
          <w:rFonts w:hint="eastAsia" w:eastAsia="仿宋"/>
          <w:sz w:val="30"/>
          <w:szCs w:val="32"/>
        </w:rPr>
        <w:t>不准接受被监督单位安排的旅游活动。</w:t>
      </w:r>
    </w:p>
    <w:p w14:paraId="5623060B">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7.</w:t>
      </w:r>
      <w:r>
        <w:rPr>
          <w:rFonts w:hint="eastAsia" w:eastAsia="仿宋"/>
          <w:sz w:val="30"/>
          <w:szCs w:val="32"/>
        </w:rPr>
        <w:t>不准营私舞弊，搞权钱交易，进行商业贿赂活动。</w:t>
      </w:r>
    </w:p>
    <w:p w14:paraId="4B17C5E0">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8.</w:t>
      </w:r>
      <w:r>
        <w:rPr>
          <w:rFonts w:hint="eastAsia" w:eastAsia="仿宋"/>
          <w:sz w:val="30"/>
          <w:szCs w:val="32"/>
        </w:rPr>
        <w:t>不准收受被监督单位赠送的礼金、礼品和有价证券等。</w:t>
      </w:r>
    </w:p>
    <w:p w14:paraId="31100BC3">
      <w:pPr>
        <w:tabs>
          <w:tab w:val="left" w:pos="1260"/>
        </w:tabs>
        <w:spacing w:line="560" w:lineRule="exact"/>
        <w:ind w:firstLine="675" w:firstLineChars="225"/>
        <w:rPr>
          <w:rFonts w:hint="eastAsia" w:eastAsia="仿宋"/>
          <w:sz w:val="30"/>
          <w:szCs w:val="32"/>
        </w:rPr>
      </w:pPr>
      <w:r>
        <w:rPr>
          <w:rFonts w:hint="eastAsia" w:eastAsia="仿宋"/>
          <w:sz w:val="30"/>
          <w:szCs w:val="32"/>
          <w:lang w:val="en-US" w:eastAsia="zh-CN"/>
        </w:rPr>
        <w:t>9.</w:t>
      </w:r>
      <w:r>
        <w:rPr>
          <w:rFonts w:hint="eastAsia" w:eastAsia="仿宋"/>
          <w:sz w:val="30"/>
          <w:szCs w:val="32"/>
        </w:rPr>
        <w:t>不准在被监督单位就餐。遇特殊情况可吃工作餐，但须经主管所长批准。</w:t>
      </w:r>
    </w:p>
    <w:p w14:paraId="108CCD73">
      <w:pPr>
        <w:tabs>
          <w:tab w:val="left" w:pos="1260"/>
        </w:tabs>
        <w:spacing w:line="560" w:lineRule="exact"/>
        <w:ind w:firstLine="675" w:firstLineChars="225"/>
        <w:rPr>
          <w:rFonts w:hint="eastAsia" w:ascii="仿宋" w:hAnsi="仿宋" w:eastAsia="仿宋"/>
          <w:sz w:val="30"/>
          <w:szCs w:val="30"/>
        </w:rPr>
      </w:pPr>
      <w:r>
        <w:rPr>
          <w:rFonts w:hint="eastAsia" w:eastAsia="仿宋"/>
          <w:sz w:val="30"/>
          <w:szCs w:val="32"/>
          <w:lang w:val="en-US" w:eastAsia="zh-CN"/>
        </w:rPr>
        <w:t>10.</w:t>
      </w:r>
      <w:r>
        <w:rPr>
          <w:rFonts w:hint="eastAsia" w:eastAsia="仿宋"/>
          <w:sz w:val="30"/>
          <w:szCs w:val="32"/>
        </w:rPr>
        <w:t>未经所领导批准，不准参加新开业单位的庆典活动。</w:t>
      </w:r>
    </w:p>
    <w:p w14:paraId="17E4B62E">
      <w:pPr>
        <w:spacing w:line="560" w:lineRule="exact"/>
        <w:ind w:firstLine="450" w:firstLineChars="150"/>
        <w:rPr>
          <w:rFonts w:hint="eastAsia" w:ascii="仿宋" w:hAnsi="仿宋" w:eastAsia="仿宋"/>
          <w:sz w:val="30"/>
          <w:szCs w:val="30"/>
        </w:rPr>
      </w:pPr>
    </w:p>
    <w:p w14:paraId="0E6C9411">
      <w:pPr>
        <w:tabs>
          <w:tab w:val="left" w:pos="1260"/>
        </w:tabs>
        <w:spacing w:line="560" w:lineRule="exact"/>
        <w:rPr>
          <w:rFonts w:eastAsia="仿宋"/>
          <w:sz w:val="30"/>
          <w:szCs w:val="32"/>
        </w:rPr>
      </w:pPr>
    </w:p>
    <w:p w14:paraId="63E6CA10">
      <w:pPr>
        <w:tabs>
          <w:tab w:val="left" w:pos="1260"/>
        </w:tabs>
        <w:spacing w:line="560" w:lineRule="exact"/>
        <w:rPr>
          <w:rFonts w:eastAsia="仿宋"/>
          <w:sz w:val="30"/>
          <w:szCs w:val="32"/>
        </w:rPr>
      </w:pPr>
    </w:p>
    <w:p w14:paraId="5E07DD86">
      <w:pPr>
        <w:spacing w:line="560" w:lineRule="exact"/>
        <w:ind w:firstLine="450" w:firstLineChars="150"/>
        <w:rPr>
          <w:rFonts w:hint="eastAsia" w:ascii="仿宋" w:hAnsi="仿宋" w:eastAsia="仿宋"/>
          <w:sz w:val="30"/>
          <w:szCs w:val="30"/>
        </w:rPr>
      </w:pPr>
    </w:p>
    <w:p w14:paraId="0EF19E89">
      <w:pPr>
        <w:ind w:firstLine="480" w:firstLineChars="150"/>
        <w:rPr>
          <w:rFonts w:hint="eastAsia" w:ascii="仿宋_GB2312" w:eastAsia="仿宋_GB2312"/>
          <w:sz w:val="32"/>
          <w:szCs w:val="32"/>
        </w:rPr>
      </w:pPr>
    </w:p>
    <w:p w14:paraId="0A9A3E32">
      <w:pPr>
        <w:rPr>
          <w:rFonts w:hint="eastAsia" w:ascii="仿宋_GB2312" w:eastAsia="仿宋_GB2312"/>
          <w:sz w:val="32"/>
          <w:szCs w:val="32"/>
        </w:rPr>
      </w:pPr>
    </w:p>
    <w:p w14:paraId="1C91EBA1">
      <w:pPr>
        <w:rPr>
          <w:rFonts w:hint="eastAsia" w:ascii="仿宋_GB2312" w:eastAsia="仿宋_GB2312"/>
          <w:sz w:val="32"/>
          <w:szCs w:val="32"/>
        </w:rPr>
      </w:pPr>
    </w:p>
    <w:p w14:paraId="43695EAC">
      <w:pPr>
        <w:pStyle w:val="3"/>
        <w:spacing w:line="560" w:lineRule="exact"/>
        <w:jc w:val="center"/>
        <w:rPr>
          <w:rFonts w:hint="eastAsia" w:ascii="仿宋_GB2312" w:hAnsi="Times New Roman" w:eastAsia="仿宋_GB2312"/>
          <w:b w:val="0"/>
          <w:bCs w:val="0"/>
        </w:rPr>
      </w:pPr>
    </w:p>
    <w:p w14:paraId="277C9A48">
      <w:pPr>
        <w:rPr>
          <w:rFonts w:hint="eastAsia"/>
        </w:rPr>
      </w:pPr>
    </w:p>
    <w:p w14:paraId="7EBCBD5C">
      <w:pPr>
        <w:rPr>
          <w:rFonts w:hint="eastAsia"/>
        </w:rPr>
      </w:pPr>
    </w:p>
    <w:p w14:paraId="7B257941">
      <w:pPr>
        <w:rPr>
          <w:rFonts w:hint="eastAsia"/>
        </w:rPr>
      </w:pPr>
    </w:p>
    <w:p w14:paraId="4B8614C1">
      <w:pPr>
        <w:rPr>
          <w:rFonts w:hint="eastAsia"/>
        </w:rPr>
      </w:pPr>
    </w:p>
    <w:p w14:paraId="04B0F10A">
      <w:pPr>
        <w:pStyle w:val="3"/>
        <w:numPr>
          <w:ilvl w:val="0"/>
          <w:numId w:val="0"/>
        </w:numPr>
        <w:spacing w:line="560" w:lineRule="exact"/>
        <w:ind w:firstLine="2249" w:firstLineChars="700"/>
        <w:jc w:val="both"/>
        <w:rPr>
          <w:rFonts w:hint="eastAsia" w:ascii="宋体" w:hAnsi="宋体" w:eastAsia="宋体"/>
        </w:rPr>
      </w:pPr>
    </w:p>
    <w:p w14:paraId="2CAD3AFC">
      <w:pPr>
        <w:pStyle w:val="3"/>
        <w:numPr>
          <w:ilvl w:val="0"/>
          <w:numId w:val="0"/>
        </w:numPr>
        <w:spacing w:line="560" w:lineRule="exact"/>
        <w:ind w:firstLine="2249" w:firstLineChars="700"/>
        <w:jc w:val="both"/>
        <w:rPr>
          <w:rFonts w:hint="eastAsia"/>
        </w:rPr>
      </w:pPr>
      <w:r>
        <w:rPr>
          <w:rFonts w:hint="eastAsia" w:ascii="宋体" w:hAnsi="宋体" w:eastAsia="宋体"/>
          <w:lang w:val="en-US" w:eastAsia="zh-CN"/>
        </w:rPr>
        <w:t>二、</w:t>
      </w:r>
      <w:r>
        <w:rPr>
          <w:rFonts w:hint="eastAsia" w:ascii="宋体" w:hAnsi="宋体" w:eastAsia="宋体"/>
        </w:rPr>
        <w:t>卫生监督员管理制度</w:t>
      </w:r>
    </w:p>
    <w:p w14:paraId="613CD1E0">
      <w:pPr>
        <w:spacing w:line="560" w:lineRule="exact"/>
        <w:ind w:firstLine="450" w:firstLineChars="150"/>
        <w:rPr>
          <w:rFonts w:hint="eastAsia" w:ascii="仿宋" w:hAnsi="仿宋" w:eastAsia="仿宋"/>
          <w:sz w:val="30"/>
          <w:szCs w:val="30"/>
        </w:rPr>
      </w:pPr>
      <w:r>
        <w:rPr>
          <w:rFonts w:hint="eastAsia" w:ascii="仿宋" w:hAnsi="仿宋" w:eastAsia="仿宋"/>
          <w:sz w:val="30"/>
          <w:szCs w:val="30"/>
        </w:rPr>
        <w:t>一、卫生监督员必须具备较高的政治素质，参加职业道德学习，提高服务质量、管理水平、办事效率。</w:t>
      </w:r>
    </w:p>
    <w:p w14:paraId="52BCE9AA">
      <w:pPr>
        <w:spacing w:line="560" w:lineRule="exact"/>
        <w:ind w:firstLine="450" w:firstLineChars="150"/>
        <w:rPr>
          <w:rFonts w:hint="eastAsia" w:ascii="仿宋" w:hAnsi="仿宋" w:eastAsia="仿宋"/>
          <w:sz w:val="30"/>
          <w:szCs w:val="30"/>
        </w:rPr>
      </w:pPr>
      <w:r>
        <w:rPr>
          <w:rFonts w:hint="eastAsia" w:ascii="仿宋" w:hAnsi="仿宋" w:eastAsia="仿宋"/>
          <w:sz w:val="30"/>
          <w:szCs w:val="30"/>
        </w:rPr>
        <w:t>二、卫生监督员要熟悉和掌握有关</w:t>
      </w:r>
      <w:r>
        <w:rPr>
          <w:rFonts w:hint="eastAsia" w:ascii="仿宋" w:hAnsi="仿宋" w:eastAsia="仿宋"/>
          <w:sz w:val="30"/>
          <w:szCs w:val="30"/>
          <w:lang w:eastAsia="zh-CN"/>
        </w:rPr>
        <w:t>法律法规</w:t>
      </w:r>
      <w:r>
        <w:rPr>
          <w:rFonts w:hint="eastAsia" w:ascii="仿宋" w:hAnsi="仿宋" w:eastAsia="仿宋"/>
          <w:sz w:val="30"/>
          <w:szCs w:val="30"/>
        </w:rPr>
        <w:t>、规章、熟悉和掌握有关卫生标准规范、制度、办法和专业技术知识定期进行培训和考核，提高自身业务素质和监督能力。</w:t>
      </w:r>
    </w:p>
    <w:p w14:paraId="76AB03C2">
      <w:pPr>
        <w:spacing w:line="560" w:lineRule="exact"/>
        <w:ind w:firstLine="450" w:firstLineChars="150"/>
        <w:rPr>
          <w:rFonts w:hint="eastAsia" w:ascii="仿宋" w:hAnsi="仿宋" w:eastAsia="仿宋"/>
          <w:sz w:val="30"/>
          <w:szCs w:val="30"/>
        </w:rPr>
      </w:pPr>
      <w:r>
        <w:rPr>
          <w:rFonts w:hint="eastAsia" w:ascii="仿宋" w:hAnsi="仿宋" w:eastAsia="仿宋"/>
          <w:sz w:val="30"/>
          <w:szCs w:val="30"/>
        </w:rPr>
        <w:t>三、严肃执法，做到有法可依、有法必依、执法必严、违法必究。处理违法行为时，要以事实为依据</w:t>
      </w:r>
      <w:r>
        <w:rPr>
          <w:rFonts w:hint="eastAsia" w:ascii="仿宋" w:hAnsi="仿宋" w:eastAsia="仿宋"/>
          <w:sz w:val="30"/>
          <w:szCs w:val="30"/>
          <w:lang w:eastAsia="zh-CN"/>
        </w:rPr>
        <w:t>，以</w:t>
      </w:r>
      <w:r>
        <w:rPr>
          <w:rFonts w:hint="eastAsia" w:ascii="仿宋" w:hAnsi="仿宋" w:eastAsia="仿宋"/>
          <w:sz w:val="30"/>
          <w:szCs w:val="30"/>
        </w:rPr>
        <w:t>法律法规为准绳，注重调查研究</w:t>
      </w:r>
      <w:r>
        <w:rPr>
          <w:rFonts w:hint="eastAsia" w:ascii="仿宋" w:hAnsi="仿宋" w:eastAsia="仿宋"/>
          <w:sz w:val="30"/>
          <w:szCs w:val="30"/>
          <w:lang w:eastAsia="zh-CN"/>
        </w:rPr>
        <w:t>，</w:t>
      </w:r>
      <w:r>
        <w:rPr>
          <w:rFonts w:hint="eastAsia" w:ascii="仿宋" w:hAnsi="仿宋" w:eastAsia="仿宋"/>
          <w:sz w:val="30"/>
          <w:szCs w:val="30"/>
        </w:rPr>
        <w:t>对相对管理人提供的技术资料负有保密的义务。</w:t>
      </w:r>
    </w:p>
    <w:p w14:paraId="1FD70CF1">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val="en-US" w:eastAsia="zh-CN"/>
        </w:rPr>
        <w:t>四</w:t>
      </w:r>
      <w:r>
        <w:rPr>
          <w:rFonts w:hint="eastAsia" w:ascii="仿宋" w:hAnsi="仿宋" w:eastAsia="仿宋"/>
          <w:sz w:val="30"/>
          <w:szCs w:val="30"/>
        </w:rPr>
        <w:t>、自觉遵守组织纪律，严格执行请示报告制度，在执法过程中，要秉公办事，不徇私情，不越权、不滥用职权，按时、按要求完成各项卫生监督任务</w:t>
      </w:r>
      <w:r>
        <w:rPr>
          <w:rFonts w:hint="eastAsia" w:ascii="仿宋" w:hAnsi="仿宋" w:eastAsia="仿宋"/>
          <w:sz w:val="30"/>
          <w:szCs w:val="30"/>
          <w:lang w:eastAsia="zh-CN"/>
        </w:rPr>
        <w:t>，</w:t>
      </w:r>
      <w:r>
        <w:rPr>
          <w:rFonts w:hint="eastAsia" w:ascii="仿宋" w:hAnsi="仿宋" w:eastAsia="仿宋"/>
          <w:sz w:val="30"/>
          <w:szCs w:val="30"/>
        </w:rPr>
        <w:t>自觉维护卫生监督队伍的声誉。</w:t>
      </w:r>
    </w:p>
    <w:p w14:paraId="57C1E091">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val="en-US" w:eastAsia="zh-CN"/>
        </w:rPr>
        <w:t>五</w:t>
      </w:r>
      <w:r>
        <w:rPr>
          <w:rFonts w:hint="eastAsia" w:ascii="仿宋" w:hAnsi="仿宋" w:eastAsia="仿宋"/>
          <w:sz w:val="30"/>
          <w:szCs w:val="30"/>
        </w:rPr>
        <w:t>、在卫生监督工作中，因工作责任心不强，工作失误在社</w:t>
      </w:r>
      <w:r>
        <w:rPr>
          <w:rFonts w:hint="eastAsia" w:ascii="仿宋" w:hAnsi="仿宋" w:eastAsia="仿宋"/>
          <w:sz w:val="30"/>
          <w:szCs w:val="30"/>
          <w:lang w:eastAsia="zh-CN"/>
        </w:rPr>
        <w:t>会上</w:t>
      </w:r>
      <w:r>
        <w:rPr>
          <w:rFonts w:hint="eastAsia" w:ascii="仿宋" w:hAnsi="仿宋" w:eastAsia="仿宋"/>
          <w:sz w:val="30"/>
          <w:szCs w:val="30"/>
        </w:rPr>
        <w:t>造成影响或被新闻部门曝光或被群众举报行贿受贿的，经查实按</w:t>
      </w:r>
      <w:r>
        <w:rPr>
          <w:rFonts w:hint="eastAsia" w:ascii="仿宋" w:hAnsi="仿宋" w:eastAsia="仿宋"/>
          <w:sz w:val="30"/>
          <w:szCs w:val="30"/>
          <w:lang w:val="en-US" w:eastAsia="zh-CN"/>
        </w:rPr>
        <w:t>相关</w:t>
      </w:r>
      <w:r>
        <w:rPr>
          <w:rFonts w:hint="eastAsia" w:ascii="仿宋" w:hAnsi="仿宋" w:eastAsia="仿宋"/>
          <w:sz w:val="30"/>
          <w:szCs w:val="30"/>
        </w:rPr>
        <w:t>规定处理。</w:t>
      </w:r>
    </w:p>
    <w:p w14:paraId="43476CEE">
      <w:pPr>
        <w:spacing w:line="560" w:lineRule="exact"/>
        <w:ind w:firstLine="450" w:firstLineChars="150"/>
        <w:rPr>
          <w:rFonts w:hint="eastAsia" w:ascii="仿宋" w:hAnsi="仿宋" w:eastAsia="仿宋"/>
          <w:sz w:val="30"/>
          <w:szCs w:val="30"/>
        </w:rPr>
      </w:pPr>
    </w:p>
    <w:p w14:paraId="635017EF">
      <w:pPr>
        <w:tabs>
          <w:tab w:val="left" w:pos="0"/>
        </w:tabs>
        <w:spacing w:line="560" w:lineRule="exact"/>
        <w:jc w:val="center"/>
        <w:rPr>
          <w:rFonts w:hint="eastAsia" w:ascii="宋体" w:hAnsi="宋体"/>
          <w:b/>
          <w:sz w:val="36"/>
          <w:szCs w:val="36"/>
        </w:rPr>
      </w:pPr>
    </w:p>
    <w:p w14:paraId="2FB283BC">
      <w:pPr>
        <w:tabs>
          <w:tab w:val="left" w:pos="0"/>
        </w:tabs>
        <w:spacing w:line="560" w:lineRule="exact"/>
        <w:jc w:val="center"/>
        <w:rPr>
          <w:rFonts w:hint="eastAsia" w:ascii="宋体" w:hAnsi="宋体"/>
          <w:b/>
          <w:sz w:val="36"/>
          <w:szCs w:val="36"/>
        </w:rPr>
      </w:pPr>
    </w:p>
    <w:p w14:paraId="700360B6">
      <w:pPr>
        <w:tabs>
          <w:tab w:val="left" w:pos="0"/>
        </w:tabs>
        <w:spacing w:line="560" w:lineRule="exact"/>
        <w:jc w:val="center"/>
        <w:rPr>
          <w:rFonts w:hint="eastAsia" w:ascii="宋体" w:hAnsi="宋体"/>
          <w:b/>
          <w:sz w:val="36"/>
          <w:szCs w:val="36"/>
        </w:rPr>
      </w:pPr>
    </w:p>
    <w:p w14:paraId="07F4FB56">
      <w:pPr>
        <w:tabs>
          <w:tab w:val="left" w:pos="0"/>
        </w:tabs>
        <w:spacing w:line="560" w:lineRule="exact"/>
        <w:jc w:val="center"/>
        <w:rPr>
          <w:rFonts w:hint="eastAsia" w:ascii="宋体" w:hAnsi="宋体"/>
          <w:b/>
          <w:sz w:val="36"/>
          <w:szCs w:val="36"/>
        </w:rPr>
      </w:pPr>
    </w:p>
    <w:p w14:paraId="19D50149">
      <w:pPr>
        <w:tabs>
          <w:tab w:val="left" w:pos="0"/>
        </w:tabs>
        <w:spacing w:line="560" w:lineRule="exact"/>
        <w:jc w:val="center"/>
        <w:rPr>
          <w:rFonts w:hint="eastAsia" w:ascii="宋体" w:hAnsi="宋体"/>
          <w:b/>
          <w:sz w:val="32"/>
          <w:szCs w:val="32"/>
        </w:rPr>
      </w:pPr>
    </w:p>
    <w:p w14:paraId="3DF4E036">
      <w:pPr>
        <w:tabs>
          <w:tab w:val="left" w:pos="0"/>
        </w:tabs>
        <w:spacing w:line="560" w:lineRule="exact"/>
        <w:jc w:val="both"/>
        <w:rPr>
          <w:rFonts w:hint="eastAsia" w:ascii="宋体" w:hAnsi="宋体"/>
          <w:b/>
          <w:sz w:val="32"/>
          <w:szCs w:val="32"/>
        </w:rPr>
      </w:pPr>
    </w:p>
    <w:p w14:paraId="496955E6">
      <w:pPr>
        <w:tabs>
          <w:tab w:val="left" w:pos="0"/>
        </w:tabs>
        <w:spacing w:line="560" w:lineRule="exact"/>
        <w:jc w:val="center"/>
        <w:rPr>
          <w:rFonts w:ascii="宋体" w:hAnsi="宋体"/>
          <w:b/>
          <w:sz w:val="32"/>
          <w:szCs w:val="32"/>
        </w:rPr>
      </w:pPr>
      <w:r>
        <w:rPr>
          <w:rFonts w:hint="eastAsia" w:ascii="宋体" w:hAnsi="宋体"/>
          <w:b/>
          <w:sz w:val="32"/>
          <w:szCs w:val="32"/>
          <w:lang w:val="en-US" w:eastAsia="zh-CN"/>
        </w:rPr>
        <w:t>三</w:t>
      </w:r>
      <w:r>
        <w:rPr>
          <w:rFonts w:hint="eastAsia" w:ascii="宋体" w:hAnsi="宋体"/>
          <w:b/>
          <w:sz w:val="32"/>
          <w:szCs w:val="32"/>
        </w:rPr>
        <w:t>、</w:t>
      </w:r>
      <w:r>
        <w:rPr>
          <w:rFonts w:ascii="宋体" w:hAnsi="宋体"/>
          <w:b/>
          <w:sz w:val="32"/>
          <w:szCs w:val="32"/>
        </w:rPr>
        <w:t>卫生行政过错责任追究制度</w:t>
      </w:r>
    </w:p>
    <w:p w14:paraId="57BC2B2E">
      <w:pPr>
        <w:tabs>
          <w:tab w:val="left" w:pos="1260"/>
        </w:tabs>
        <w:spacing w:line="560" w:lineRule="exact"/>
        <w:rPr>
          <w:rFonts w:ascii="仿宋" w:hAnsi="仿宋" w:eastAsia="仿宋"/>
          <w:sz w:val="30"/>
          <w:szCs w:val="30"/>
        </w:rPr>
      </w:pPr>
    </w:p>
    <w:p w14:paraId="7B0AD8C6">
      <w:pPr>
        <w:spacing w:line="560" w:lineRule="exact"/>
        <w:ind w:firstLine="600" w:firstLineChars="200"/>
        <w:rPr>
          <w:rFonts w:ascii="仿宋" w:hAnsi="仿宋" w:eastAsia="仿宋"/>
          <w:kern w:val="0"/>
          <w:sz w:val="30"/>
          <w:szCs w:val="30"/>
        </w:rPr>
      </w:pPr>
      <w:r>
        <w:rPr>
          <w:rFonts w:ascii="仿宋" w:hAnsi="仿宋" w:eastAsia="仿宋"/>
          <w:kern w:val="0"/>
          <w:sz w:val="30"/>
          <w:szCs w:val="30"/>
        </w:rPr>
        <w:t>行政过错是指卫生监督执法人员不履行、违法履行或不当履行法定职务，影响行政秩序和行政效率，贻误行政执法工作，或损害行政相对人合法利益，造成不良影响的行为。过错责任，是指执法人员因故意或重大过失所造成的不良结果应承担的责任。行政过错责任追究，要坚持实事求是，违法必究，惩处与责任相适应，教育与惩处相结合的原则。在对责任人</w:t>
      </w:r>
      <w:r>
        <w:rPr>
          <w:rFonts w:hint="eastAsia" w:ascii="仿宋" w:hAnsi="仿宋" w:eastAsia="仿宋"/>
          <w:kern w:val="0"/>
          <w:sz w:val="30"/>
          <w:szCs w:val="30"/>
          <w:lang w:eastAsia="zh-CN"/>
        </w:rPr>
        <w:t>作出</w:t>
      </w:r>
      <w:r>
        <w:rPr>
          <w:rFonts w:ascii="仿宋" w:hAnsi="仿宋" w:eastAsia="仿宋"/>
          <w:kern w:val="0"/>
          <w:sz w:val="30"/>
          <w:szCs w:val="30"/>
        </w:rPr>
        <w:t>处理前，应当听取当事人的意见，保障其陈述和申辩的权利。</w:t>
      </w:r>
    </w:p>
    <w:p w14:paraId="42CEFB41">
      <w:pPr>
        <w:spacing w:line="560" w:lineRule="exact"/>
        <w:ind w:firstLine="588" w:firstLineChars="196"/>
        <w:rPr>
          <w:rFonts w:ascii="仿宋" w:hAnsi="仿宋" w:eastAsia="仿宋"/>
          <w:kern w:val="0"/>
          <w:sz w:val="30"/>
          <w:szCs w:val="30"/>
        </w:rPr>
      </w:pPr>
      <w:r>
        <w:rPr>
          <w:rFonts w:ascii="仿宋" w:hAnsi="仿宋" w:eastAsia="仿宋"/>
          <w:kern w:val="0"/>
          <w:sz w:val="30"/>
          <w:szCs w:val="30"/>
        </w:rPr>
        <w:t>一、行政过错的主要情形</w:t>
      </w:r>
    </w:p>
    <w:p w14:paraId="39314D0B">
      <w:pPr>
        <w:spacing w:line="560" w:lineRule="exact"/>
        <w:ind w:firstLine="600" w:firstLineChars="200"/>
        <w:rPr>
          <w:rFonts w:ascii="仿宋" w:hAnsi="仿宋" w:eastAsia="仿宋"/>
          <w:kern w:val="0"/>
          <w:sz w:val="30"/>
          <w:szCs w:val="30"/>
        </w:rPr>
      </w:pPr>
      <w:r>
        <w:rPr>
          <w:rFonts w:ascii="仿宋" w:hAnsi="仿宋" w:eastAsia="仿宋"/>
          <w:kern w:val="0"/>
          <w:sz w:val="30"/>
          <w:szCs w:val="30"/>
        </w:rPr>
        <w:t>卫生监督人员在工作中具有下列情形之一的，应视为过错：</w:t>
      </w:r>
    </w:p>
    <w:p w14:paraId="3F1548FC">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（一）</w:t>
      </w:r>
      <w:r>
        <w:rPr>
          <w:rFonts w:ascii="仿宋" w:hAnsi="仿宋" w:eastAsia="仿宋"/>
          <w:kern w:val="0"/>
          <w:sz w:val="30"/>
          <w:szCs w:val="30"/>
        </w:rPr>
        <w:t>首问责任人不履行首问责任，贻误办事者办事的</w:t>
      </w:r>
      <w:r>
        <w:rPr>
          <w:rFonts w:hint="eastAsia" w:ascii="仿宋" w:hAnsi="仿宋" w:eastAsia="仿宋"/>
          <w:kern w:val="0"/>
          <w:sz w:val="30"/>
          <w:szCs w:val="30"/>
          <w:lang w:eastAsia="zh-CN"/>
        </w:rPr>
        <w:t>；</w:t>
      </w:r>
    </w:p>
    <w:p w14:paraId="36383C4C">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（二）</w:t>
      </w:r>
      <w:r>
        <w:rPr>
          <w:rFonts w:ascii="仿宋" w:hAnsi="仿宋" w:eastAsia="仿宋"/>
          <w:kern w:val="0"/>
          <w:sz w:val="30"/>
          <w:szCs w:val="30"/>
        </w:rPr>
        <w:t>对符合规定条件的申请应予受理、许可而不予受理、许可的</w:t>
      </w:r>
      <w:r>
        <w:rPr>
          <w:rFonts w:hint="eastAsia" w:ascii="仿宋" w:hAnsi="仿宋" w:eastAsia="仿宋"/>
          <w:kern w:val="0"/>
          <w:sz w:val="30"/>
          <w:szCs w:val="30"/>
          <w:lang w:eastAsia="zh-CN"/>
        </w:rPr>
        <w:t>；</w:t>
      </w:r>
    </w:p>
    <w:p w14:paraId="72827AB4">
      <w:pPr>
        <w:spacing w:line="560" w:lineRule="exact"/>
        <w:ind w:firstLine="570"/>
        <w:rPr>
          <w:rFonts w:ascii="仿宋" w:hAnsi="仿宋" w:eastAsia="仿宋"/>
          <w:kern w:val="0"/>
          <w:sz w:val="30"/>
          <w:szCs w:val="30"/>
        </w:rPr>
      </w:pPr>
      <w:r>
        <w:rPr>
          <w:rFonts w:hint="eastAsia" w:ascii="仿宋" w:hAnsi="仿宋" w:eastAsia="仿宋"/>
          <w:kern w:val="0"/>
          <w:sz w:val="30"/>
          <w:szCs w:val="30"/>
          <w:lang w:eastAsia="zh-CN"/>
        </w:rPr>
        <w:t>（三）</w:t>
      </w:r>
      <w:r>
        <w:rPr>
          <w:rFonts w:ascii="仿宋" w:hAnsi="仿宋" w:eastAsia="仿宋"/>
          <w:kern w:val="0"/>
          <w:sz w:val="30"/>
          <w:szCs w:val="30"/>
        </w:rPr>
        <w:t>未执行一次性讲清制，造成办事者多次往返的</w:t>
      </w:r>
      <w:r>
        <w:rPr>
          <w:rFonts w:hint="eastAsia" w:ascii="仿宋" w:hAnsi="仿宋" w:eastAsia="仿宋"/>
          <w:kern w:val="0"/>
          <w:sz w:val="30"/>
          <w:szCs w:val="30"/>
          <w:lang w:eastAsia="zh-CN"/>
        </w:rPr>
        <w:t>；</w:t>
      </w:r>
    </w:p>
    <w:p w14:paraId="1F918111">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（四）</w:t>
      </w:r>
      <w:r>
        <w:rPr>
          <w:rFonts w:ascii="仿宋" w:hAnsi="仿宋" w:eastAsia="仿宋"/>
          <w:kern w:val="0"/>
          <w:sz w:val="30"/>
          <w:szCs w:val="30"/>
        </w:rPr>
        <w:t>服务态度不热情，与办事者顶撞争吵的</w:t>
      </w:r>
      <w:r>
        <w:rPr>
          <w:rFonts w:hint="eastAsia" w:ascii="仿宋" w:hAnsi="仿宋" w:eastAsia="仿宋"/>
          <w:kern w:val="0"/>
          <w:sz w:val="30"/>
          <w:szCs w:val="30"/>
          <w:lang w:eastAsia="zh-CN"/>
        </w:rPr>
        <w:t>；</w:t>
      </w:r>
    </w:p>
    <w:p w14:paraId="7A24776C">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（五）</w:t>
      </w:r>
      <w:r>
        <w:rPr>
          <w:rFonts w:ascii="仿宋" w:hAnsi="仿宋" w:eastAsia="仿宋"/>
          <w:kern w:val="0"/>
          <w:sz w:val="30"/>
          <w:szCs w:val="30"/>
        </w:rPr>
        <w:t>超越规定权限实施许可，或者擅自提高、降低许可条件造成不良影响和后果的</w:t>
      </w:r>
      <w:r>
        <w:rPr>
          <w:rFonts w:hint="eastAsia" w:ascii="仿宋" w:hAnsi="仿宋" w:eastAsia="仿宋"/>
          <w:kern w:val="0"/>
          <w:sz w:val="30"/>
          <w:szCs w:val="30"/>
          <w:lang w:eastAsia="zh-CN"/>
        </w:rPr>
        <w:t>；</w:t>
      </w:r>
    </w:p>
    <w:p w14:paraId="16F7651D">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（六）</w:t>
      </w:r>
      <w:r>
        <w:rPr>
          <w:rFonts w:ascii="仿宋" w:hAnsi="仿宋" w:eastAsia="仿宋"/>
          <w:kern w:val="0"/>
          <w:sz w:val="30"/>
          <w:szCs w:val="30"/>
        </w:rPr>
        <w:t>未履行办事承诺制度，无特殊原因和理由，在规定时限内未完成许可事项或告知办理结果的</w:t>
      </w:r>
      <w:r>
        <w:rPr>
          <w:rFonts w:hint="eastAsia" w:ascii="仿宋" w:hAnsi="仿宋" w:eastAsia="仿宋"/>
          <w:kern w:val="0"/>
          <w:sz w:val="30"/>
          <w:szCs w:val="30"/>
          <w:lang w:eastAsia="zh-CN"/>
        </w:rPr>
        <w:t>；</w:t>
      </w:r>
    </w:p>
    <w:p w14:paraId="05EC07C4">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（七）徇私枉法</w:t>
      </w:r>
      <w:r>
        <w:rPr>
          <w:rFonts w:ascii="仿宋" w:hAnsi="仿宋" w:eastAsia="仿宋"/>
          <w:kern w:val="0"/>
          <w:sz w:val="30"/>
          <w:szCs w:val="30"/>
        </w:rPr>
        <w:t>、</w:t>
      </w:r>
      <w:r>
        <w:rPr>
          <w:rFonts w:hint="eastAsia" w:ascii="仿宋" w:hAnsi="仿宋" w:eastAsia="仿宋"/>
          <w:kern w:val="0"/>
          <w:sz w:val="30"/>
          <w:szCs w:val="30"/>
          <w:lang w:eastAsia="zh-CN"/>
        </w:rPr>
        <w:t>徇情枉法</w:t>
      </w:r>
      <w:r>
        <w:rPr>
          <w:rFonts w:ascii="仿宋" w:hAnsi="仿宋" w:eastAsia="仿宋"/>
          <w:kern w:val="0"/>
          <w:sz w:val="30"/>
          <w:szCs w:val="30"/>
        </w:rPr>
        <w:t>，对明知有违法行为而故意包庇不追究的</w:t>
      </w:r>
      <w:r>
        <w:rPr>
          <w:rFonts w:hint="eastAsia" w:ascii="仿宋" w:hAnsi="仿宋" w:eastAsia="仿宋"/>
          <w:kern w:val="0"/>
          <w:sz w:val="30"/>
          <w:szCs w:val="30"/>
          <w:lang w:eastAsia="zh-CN"/>
        </w:rPr>
        <w:t>；</w:t>
      </w:r>
    </w:p>
    <w:p w14:paraId="3D43E758">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（八）</w:t>
      </w:r>
      <w:r>
        <w:rPr>
          <w:rFonts w:ascii="仿宋" w:hAnsi="仿宋" w:eastAsia="仿宋"/>
          <w:kern w:val="0"/>
          <w:sz w:val="30"/>
          <w:szCs w:val="30"/>
        </w:rPr>
        <w:t>在执法监督过程中乱收费、乱罚款、乱摊派的</w:t>
      </w:r>
      <w:r>
        <w:rPr>
          <w:rFonts w:hint="eastAsia" w:ascii="仿宋" w:hAnsi="仿宋" w:eastAsia="仿宋"/>
          <w:kern w:val="0"/>
          <w:sz w:val="30"/>
          <w:szCs w:val="30"/>
          <w:lang w:eastAsia="zh-CN"/>
        </w:rPr>
        <w:t>；</w:t>
      </w:r>
    </w:p>
    <w:p w14:paraId="668EF7A4">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（九）</w:t>
      </w:r>
      <w:r>
        <w:rPr>
          <w:rFonts w:ascii="仿宋" w:hAnsi="仿宋" w:eastAsia="仿宋"/>
          <w:kern w:val="0"/>
          <w:sz w:val="30"/>
          <w:szCs w:val="30"/>
        </w:rPr>
        <w:t>以权谋私，强制被监督对象接受有偿服务，搞“吃、拿、卡、要”的</w:t>
      </w:r>
      <w:r>
        <w:rPr>
          <w:rFonts w:hint="eastAsia" w:ascii="仿宋" w:hAnsi="仿宋" w:eastAsia="仿宋"/>
          <w:kern w:val="0"/>
          <w:sz w:val="30"/>
          <w:szCs w:val="30"/>
          <w:lang w:eastAsia="zh-CN"/>
        </w:rPr>
        <w:t>；</w:t>
      </w:r>
    </w:p>
    <w:p w14:paraId="7CEA8E6F">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（十）</w:t>
      </w:r>
      <w:r>
        <w:rPr>
          <w:rFonts w:ascii="仿宋" w:hAnsi="仿宋" w:eastAsia="仿宋"/>
          <w:kern w:val="0"/>
          <w:sz w:val="30"/>
          <w:szCs w:val="30"/>
        </w:rPr>
        <w:t>不持证上岗，亮证执法，隐瞒伪造证据的</w:t>
      </w:r>
      <w:r>
        <w:rPr>
          <w:rFonts w:hint="eastAsia" w:ascii="仿宋" w:hAnsi="仿宋" w:eastAsia="仿宋"/>
          <w:kern w:val="0"/>
          <w:sz w:val="30"/>
          <w:szCs w:val="30"/>
          <w:lang w:eastAsia="zh-CN"/>
        </w:rPr>
        <w:t>；</w:t>
      </w:r>
    </w:p>
    <w:p w14:paraId="7CDF67E4">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（十一）</w:t>
      </w:r>
      <w:r>
        <w:rPr>
          <w:rFonts w:ascii="仿宋" w:hAnsi="仿宋" w:eastAsia="仿宋"/>
          <w:kern w:val="0"/>
          <w:sz w:val="30"/>
          <w:szCs w:val="30"/>
        </w:rPr>
        <w:t>滥用职权，打骂、刁难群众，侵犯公民、法人或其他组织合法权益的</w:t>
      </w:r>
      <w:r>
        <w:rPr>
          <w:rFonts w:hint="eastAsia" w:ascii="仿宋" w:hAnsi="仿宋" w:eastAsia="仿宋"/>
          <w:kern w:val="0"/>
          <w:sz w:val="30"/>
          <w:szCs w:val="30"/>
          <w:lang w:eastAsia="zh-CN"/>
        </w:rPr>
        <w:t>；</w:t>
      </w:r>
    </w:p>
    <w:p w14:paraId="513BFC6A">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（十二）</w:t>
      </w:r>
      <w:r>
        <w:rPr>
          <w:rFonts w:ascii="仿宋" w:hAnsi="仿宋" w:eastAsia="仿宋"/>
          <w:kern w:val="0"/>
          <w:sz w:val="30"/>
          <w:szCs w:val="30"/>
        </w:rPr>
        <w:t>办理业务明显违反</w:t>
      </w:r>
      <w:r>
        <w:rPr>
          <w:rFonts w:hint="eastAsia" w:ascii="仿宋" w:hAnsi="仿宋" w:eastAsia="仿宋"/>
          <w:kern w:val="0"/>
          <w:sz w:val="30"/>
          <w:szCs w:val="30"/>
          <w:lang w:eastAsia="zh-CN"/>
        </w:rPr>
        <w:t>法律法规或其他有关</w:t>
      </w:r>
      <w:r>
        <w:rPr>
          <w:rFonts w:ascii="仿宋" w:hAnsi="仿宋" w:eastAsia="仿宋"/>
          <w:kern w:val="0"/>
          <w:sz w:val="30"/>
          <w:szCs w:val="30"/>
        </w:rPr>
        <w:t>规定的</w:t>
      </w:r>
      <w:r>
        <w:rPr>
          <w:rFonts w:hint="eastAsia" w:ascii="仿宋" w:hAnsi="仿宋" w:eastAsia="仿宋"/>
          <w:kern w:val="0"/>
          <w:sz w:val="30"/>
          <w:szCs w:val="30"/>
          <w:lang w:eastAsia="zh-CN"/>
        </w:rPr>
        <w:t>；</w:t>
      </w:r>
    </w:p>
    <w:p w14:paraId="5F7FEB2F">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（十三）</w:t>
      </w:r>
      <w:r>
        <w:rPr>
          <w:rFonts w:ascii="仿宋" w:hAnsi="仿宋" w:eastAsia="仿宋"/>
          <w:kern w:val="0"/>
          <w:sz w:val="30"/>
          <w:szCs w:val="30"/>
        </w:rPr>
        <w:t>其他应该追究工作过错的行为。</w:t>
      </w:r>
    </w:p>
    <w:p w14:paraId="2BE47A6A">
      <w:pPr>
        <w:spacing w:line="560" w:lineRule="exact"/>
        <w:ind w:firstLine="588" w:firstLineChars="196"/>
        <w:rPr>
          <w:rFonts w:ascii="仿宋" w:hAnsi="仿宋" w:eastAsia="仿宋"/>
          <w:kern w:val="0"/>
          <w:sz w:val="30"/>
          <w:szCs w:val="30"/>
        </w:rPr>
      </w:pPr>
      <w:r>
        <w:rPr>
          <w:rFonts w:ascii="仿宋" w:hAnsi="仿宋" w:eastAsia="仿宋"/>
          <w:kern w:val="0"/>
          <w:sz w:val="30"/>
          <w:szCs w:val="30"/>
        </w:rPr>
        <w:t>二、行政过错责任追究</w:t>
      </w:r>
    </w:p>
    <w:p w14:paraId="37D8D217">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（一）</w:t>
      </w:r>
      <w:r>
        <w:rPr>
          <w:rFonts w:ascii="仿宋" w:hAnsi="仿宋" w:eastAsia="仿宋"/>
          <w:kern w:val="0"/>
          <w:sz w:val="30"/>
          <w:szCs w:val="30"/>
        </w:rPr>
        <w:t>行政过错责任追究方式分为：</w:t>
      </w:r>
    </w:p>
    <w:p w14:paraId="0B37DB29">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1.</w:t>
      </w:r>
      <w:r>
        <w:rPr>
          <w:rFonts w:ascii="仿宋" w:hAnsi="仿宋" w:eastAsia="仿宋"/>
          <w:kern w:val="0"/>
          <w:sz w:val="30"/>
          <w:szCs w:val="30"/>
        </w:rPr>
        <w:t>责令作出书面检查</w:t>
      </w:r>
      <w:r>
        <w:rPr>
          <w:rFonts w:hint="eastAsia" w:ascii="仿宋" w:hAnsi="仿宋" w:eastAsia="仿宋"/>
          <w:kern w:val="0"/>
          <w:sz w:val="30"/>
          <w:szCs w:val="30"/>
          <w:lang w:eastAsia="zh-CN"/>
        </w:rPr>
        <w:t>；</w:t>
      </w:r>
    </w:p>
    <w:p w14:paraId="5E7576B1">
      <w:pPr>
        <w:spacing w:line="560" w:lineRule="exact"/>
        <w:rPr>
          <w:rFonts w:ascii="仿宋" w:hAnsi="仿宋" w:eastAsia="仿宋"/>
          <w:kern w:val="0"/>
          <w:sz w:val="30"/>
          <w:szCs w:val="30"/>
        </w:rPr>
      </w:pPr>
      <w:r>
        <w:rPr>
          <w:rFonts w:ascii="仿宋" w:hAnsi="仿宋" w:eastAsia="仿宋"/>
          <w:kern w:val="0"/>
          <w:sz w:val="30"/>
          <w:szCs w:val="30"/>
        </w:rPr>
        <w:t xml:space="preserve">　  </w:t>
      </w:r>
      <w:r>
        <w:rPr>
          <w:rFonts w:hint="eastAsia" w:ascii="仿宋" w:hAnsi="仿宋" w:eastAsia="仿宋"/>
          <w:kern w:val="0"/>
          <w:sz w:val="30"/>
          <w:szCs w:val="30"/>
          <w:lang w:eastAsia="zh-CN"/>
        </w:rPr>
        <w:t>2.</w:t>
      </w:r>
      <w:r>
        <w:rPr>
          <w:rFonts w:ascii="仿宋" w:hAnsi="仿宋" w:eastAsia="仿宋"/>
          <w:kern w:val="0"/>
          <w:sz w:val="30"/>
          <w:szCs w:val="30"/>
        </w:rPr>
        <w:t>通报批评</w:t>
      </w:r>
      <w:r>
        <w:rPr>
          <w:rFonts w:hint="eastAsia" w:ascii="仿宋" w:hAnsi="仿宋" w:eastAsia="仿宋"/>
          <w:kern w:val="0"/>
          <w:sz w:val="30"/>
          <w:szCs w:val="30"/>
          <w:lang w:eastAsia="zh-CN"/>
        </w:rPr>
        <w:t>；</w:t>
      </w:r>
    </w:p>
    <w:p w14:paraId="1623807D">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3.</w:t>
      </w:r>
      <w:r>
        <w:rPr>
          <w:rFonts w:ascii="仿宋" w:hAnsi="仿宋" w:eastAsia="仿宋"/>
          <w:kern w:val="0"/>
          <w:sz w:val="30"/>
          <w:szCs w:val="30"/>
        </w:rPr>
        <w:t>取消当年评优评先资格</w:t>
      </w:r>
      <w:r>
        <w:rPr>
          <w:rFonts w:hint="eastAsia" w:ascii="仿宋" w:hAnsi="仿宋" w:eastAsia="仿宋"/>
          <w:kern w:val="0"/>
          <w:sz w:val="30"/>
          <w:szCs w:val="30"/>
          <w:lang w:eastAsia="zh-CN"/>
        </w:rPr>
        <w:t>；</w:t>
      </w:r>
    </w:p>
    <w:p w14:paraId="4A89A804">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4.</w:t>
      </w:r>
      <w:r>
        <w:rPr>
          <w:rFonts w:ascii="仿宋" w:hAnsi="仿宋" w:eastAsia="仿宋"/>
          <w:kern w:val="0"/>
          <w:sz w:val="30"/>
          <w:szCs w:val="30"/>
        </w:rPr>
        <w:t>扣发当月岗位工资和年终奖金</w:t>
      </w:r>
      <w:r>
        <w:rPr>
          <w:rFonts w:hint="eastAsia" w:ascii="仿宋" w:hAnsi="仿宋" w:eastAsia="仿宋"/>
          <w:kern w:val="0"/>
          <w:sz w:val="30"/>
          <w:szCs w:val="30"/>
          <w:lang w:eastAsia="zh-CN"/>
        </w:rPr>
        <w:t>；</w:t>
      </w:r>
    </w:p>
    <w:p w14:paraId="1B50F32C">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5.</w:t>
      </w:r>
      <w:r>
        <w:rPr>
          <w:rFonts w:ascii="仿宋" w:hAnsi="仿宋" w:eastAsia="仿宋"/>
          <w:kern w:val="0"/>
          <w:sz w:val="30"/>
          <w:szCs w:val="30"/>
        </w:rPr>
        <w:t>轮岗或停职离岗培训</w:t>
      </w:r>
      <w:r>
        <w:rPr>
          <w:rFonts w:hint="eastAsia" w:ascii="仿宋" w:hAnsi="仿宋" w:eastAsia="仿宋"/>
          <w:kern w:val="0"/>
          <w:sz w:val="30"/>
          <w:szCs w:val="30"/>
          <w:lang w:eastAsia="zh-CN"/>
        </w:rPr>
        <w:t>；</w:t>
      </w:r>
    </w:p>
    <w:p w14:paraId="73A961D6">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6.</w:t>
      </w:r>
      <w:r>
        <w:rPr>
          <w:rFonts w:ascii="仿宋" w:hAnsi="仿宋" w:eastAsia="仿宋"/>
          <w:kern w:val="0"/>
          <w:sz w:val="30"/>
          <w:szCs w:val="30"/>
        </w:rPr>
        <w:t>引咎辞职或者责令辞职</w:t>
      </w:r>
      <w:r>
        <w:rPr>
          <w:rFonts w:hint="eastAsia" w:ascii="仿宋" w:hAnsi="仿宋" w:eastAsia="仿宋"/>
          <w:kern w:val="0"/>
          <w:sz w:val="30"/>
          <w:szCs w:val="30"/>
          <w:lang w:eastAsia="zh-CN"/>
        </w:rPr>
        <w:t>；</w:t>
      </w:r>
    </w:p>
    <w:p w14:paraId="007A446D">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7.</w:t>
      </w:r>
      <w:r>
        <w:rPr>
          <w:rFonts w:ascii="仿宋" w:hAnsi="仿宋" w:eastAsia="仿宋"/>
          <w:kern w:val="0"/>
          <w:sz w:val="30"/>
          <w:szCs w:val="30"/>
        </w:rPr>
        <w:t>给予行政纪律处分。</w:t>
      </w:r>
    </w:p>
    <w:p w14:paraId="3547CF73">
      <w:pPr>
        <w:spacing w:line="560" w:lineRule="exact"/>
        <w:rPr>
          <w:rFonts w:ascii="仿宋" w:hAnsi="仿宋" w:eastAsia="仿宋"/>
          <w:kern w:val="0"/>
          <w:sz w:val="30"/>
          <w:szCs w:val="30"/>
        </w:rPr>
      </w:pPr>
      <w:r>
        <w:rPr>
          <w:rFonts w:ascii="仿宋" w:hAnsi="仿宋" w:eastAsia="仿宋"/>
          <w:kern w:val="0"/>
          <w:sz w:val="30"/>
          <w:szCs w:val="30"/>
        </w:rPr>
        <w:t>　　以上追究方式可以单处或并处。</w:t>
      </w:r>
    </w:p>
    <w:p w14:paraId="4F473A1A">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（二）</w:t>
      </w:r>
      <w:r>
        <w:rPr>
          <w:rFonts w:ascii="仿宋" w:hAnsi="仿宋" w:eastAsia="仿宋"/>
          <w:kern w:val="0"/>
          <w:sz w:val="30"/>
          <w:szCs w:val="30"/>
        </w:rPr>
        <w:t>工作过错行为是由数个行政环节过错造成的，工作人员分别承担相应的过错责任。</w:t>
      </w:r>
    </w:p>
    <w:p w14:paraId="26F33829">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（三）</w:t>
      </w:r>
      <w:r>
        <w:rPr>
          <w:rFonts w:ascii="仿宋" w:hAnsi="仿宋" w:eastAsia="仿宋"/>
          <w:kern w:val="0"/>
          <w:sz w:val="30"/>
          <w:szCs w:val="30"/>
        </w:rPr>
        <w:t>工作人员的行政行为造成单位赔偿，有过错的工作人员应承担—定的赔偿责任。</w:t>
      </w:r>
    </w:p>
    <w:p w14:paraId="371E3222">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（四）</w:t>
      </w:r>
      <w:r>
        <w:rPr>
          <w:rFonts w:ascii="仿宋" w:hAnsi="仿宋" w:eastAsia="仿宋"/>
          <w:kern w:val="0"/>
          <w:sz w:val="30"/>
          <w:szCs w:val="30"/>
        </w:rPr>
        <w:t>在年度考核期内，工作人员的行政行为被群众投诉，经核实的，扣除当月岗位绩效工资，影响严重者对本人进行离岗培训、轮岗或降级使用处理。</w:t>
      </w:r>
    </w:p>
    <w:p w14:paraId="717F5768">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（五）</w:t>
      </w:r>
      <w:r>
        <w:rPr>
          <w:rFonts w:ascii="仿宋" w:hAnsi="仿宋" w:eastAsia="仿宋"/>
          <w:kern w:val="0"/>
          <w:sz w:val="30"/>
          <w:szCs w:val="30"/>
        </w:rPr>
        <w:t>工作人员过错行为性质特别严重，触犯刑法的，依法移交司法部门追究责任。</w:t>
      </w:r>
    </w:p>
    <w:p w14:paraId="344239CB">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（六）</w:t>
      </w:r>
      <w:r>
        <w:rPr>
          <w:rFonts w:ascii="仿宋" w:hAnsi="仿宋" w:eastAsia="仿宋"/>
          <w:kern w:val="0"/>
          <w:sz w:val="30"/>
          <w:szCs w:val="30"/>
        </w:rPr>
        <w:t>有过错工作人员具有下列情形之一的，应予从重追究过错责任：</w:t>
      </w:r>
    </w:p>
    <w:p w14:paraId="712A1C9E">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1.</w:t>
      </w:r>
      <w:r>
        <w:rPr>
          <w:rFonts w:ascii="仿宋" w:hAnsi="仿宋" w:eastAsia="仿宋"/>
          <w:kern w:val="0"/>
          <w:sz w:val="30"/>
          <w:szCs w:val="30"/>
        </w:rPr>
        <w:t>在被调查过程中拒不交代过错事实的</w:t>
      </w:r>
      <w:r>
        <w:rPr>
          <w:rFonts w:hint="eastAsia" w:ascii="仿宋" w:hAnsi="仿宋" w:eastAsia="仿宋"/>
          <w:kern w:val="0"/>
          <w:sz w:val="30"/>
          <w:szCs w:val="30"/>
          <w:lang w:eastAsia="zh-CN"/>
        </w:rPr>
        <w:t>；</w:t>
      </w:r>
    </w:p>
    <w:p w14:paraId="1016B3DD">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2.</w:t>
      </w:r>
      <w:r>
        <w:rPr>
          <w:rFonts w:ascii="仿宋" w:hAnsi="仿宋" w:eastAsia="仿宋"/>
          <w:kern w:val="0"/>
          <w:sz w:val="30"/>
          <w:szCs w:val="30"/>
        </w:rPr>
        <w:t>有索贿受贿、敲诈勒索、以权谋私、徇私枉法和吃、拿、卡、要等行为的</w:t>
      </w:r>
      <w:r>
        <w:rPr>
          <w:rFonts w:hint="eastAsia" w:ascii="仿宋" w:hAnsi="仿宋" w:eastAsia="仿宋"/>
          <w:kern w:val="0"/>
          <w:sz w:val="30"/>
          <w:szCs w:val="30"/>
          <w:lang w:eastAsia="zh-CN"/>
        </w:rPr>
        <w:t>；</w:t>
      </w:r>
    </w:p>
    <w:p w14:paraId="609144BA">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3.</w:t>
      </w:r>
      <w:r>
        <w:rPr>
          <w:rFonts w:ascii="仿宋" w:hAnsi="仿宋" w:eastAsia="仿宋"/>
          <w:kern w:val="0"/>
          <w:sz w:val="30"/>
          <w:szCs w:val="30"/>
        </w:rPr>
        <w:t>对投诉人、检举人、控告人打击、报复、陷害的</w:t>
      </w:r>
      <w:r>
        <w:rPr>
          <w:rFonts w:hint="eastAsia" w:ascii="仿宋" w:hAnsi="仿宋" w:eastAsia="仿宋"/>
          <w:kern w:val="0"/>
          <w:sz w:val="30"/>
          <w:szCs w:val="30"/>
          <w:lang w:eastAsia="zh-CN"/>
        </w:rPr>
        <w:t>；</w:t>
      </w:r>
    </w:p>
    <w:p w14:paraId="081BD504">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4.</w:t>
      </w:r>
      <w:r>
        <w:rPr>
          <w:rFonts w:ascii="仿宋" w:hAnsi="仿宋" w:eastAsia="仿宋"/>
          <w:kern w:val="0"/>
          <w:sz w:val="30"/>
          <w:szCs w:val="30"/>
        </w:rPr>
        <w:t>其他经行政过错追究机构认定，应从重追究过错责任的。</w:t>
      </w:r>
    </w:p>
    <w:p w14:paraId="07684F1F">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（七）</w:t>
      </w:r>
      <w:r>
        <w:rPr>
          <w:rFonts w:ascii="仿宋" w:hAnsi="仿宋" w:eastAsia="仿宋"/>
          <w:kern w:val="0"/>
          <w:sz w:val="30"/>
          <w:szCs w:val="30"/>
        </w:rPr>
        <w:t>有过错工作人员具有下列情况之一的，可从轻追究过错责任：</w:t>
      </w:r>
    </w:p>
    <w:p w14:paraId="41E9E61D">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1.</w:t>
      </w:r>
      <w:r>
        <w:rPr>
          <w:rFonts w:ascii="仿宋" w:hAnsi="仿宋" w:eastAsia="仿宋"/>
          <w:kern w:val="0"/>
          <w:sz w:val="30"/>
          <w:szCs w:val="30"/>
        </w:rPr>
        <w:t>主动承认过错行为并及时纠正的：</w:t>
      </w:r>
    </w:p>
    <w:p w14:paraId="4B2A3B9A">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2.</w:t>
      </w:r>
      <w:r>
        <w:rPr>
          <w:rFonts w:ascii="仿宋" w:hAnsi="仿宋" w:eastAsia="仿宋"/>
          <w:kern w:val="0"/>
          <w:sz w:val="30"/>
          <w:szCs w:val="30"/>
        </w:rPr>
        <w:t>其过错行为没有造成损失或不良影响的</w:t>
      </w:r>
      <w:r>
        <w:rPr>
          <w:rFonts w:hint="eastAsia" w:ascii="仿宋" w:hAnsi="仿宋" w:eastAsia="仿宋"/>
          <w:kern w:val="0"/>
          <w:sz w:val="30"/>
          <w:szCs w:val="30"/>
          <w:lang w:eastAsia="zh-CN"/>
        </w:rPr>
        <w:t>；</w:t>
      </w:r>
    </w:p>
    <w:p w14:paraId="738393AC">
      <w:pPr>
        <w:spacing w:line="560" w:lineRule="exact"/>
        <w:rPr>
          <w:rFonts w:ascii="仿宋" w:hAnsi="仿宋" w:eastAsia="仿宋"/>
          <w:kern w:val="0"/>
          <w:sz w:val="30"/>
          <w:szCs w:val="30"/>
        </w:rPr>
      </w:pPr>
      <w:r>
        <w:rPr>
          <w:rFonts w:ascii="仿宋" w:hAnsi="仿宋" w:eastAsia="仿宋"/>
          <w:kern w:val="0"/>
          <w:sz w:val="30"/>
          <w:szCs w:val="30"/>
        </w:rPr>
        <w:t>　　</w:t>
      </w:r>
      <w:r>
        <w:rPr>
          <w:rFonts w:hint="eastAsia" w:ascii="仿宋" w:hAnsi="仿宋" w:eastAsia="仿宋"/>
          <w:kern w:val="0"/>
          <w:sz w:val="30"/>
          <w:szCs w:val="30"/>
          <w:lang w:eastAsia="zh-CN"/>
        </w:rPr>
        <w:t>3.</w:t>
      </w:r>
      <w:r>
        <w:rPr>
          <w:rFonts w:ascii="仿宋" w:hAnsi="仿宋" w:eastAsia="仿宋"/>
          <w:kern w:val="0"/>
          <w:sz w:val="30"/>
          <w:szCs w:val="30"/>
        </w:rPr>
        <w:t>其他可从轻或免予追究过错责任的。</w:t>
      </w:r>
    </w:p>
    <w:p w14:paraId="397C7F90">
      <w:pPr>
        <w:spacing w:line="560" w:lineRule="exact"/>
        <w:rPr>
          <w:rFonts w:ascii="仿宋" w:hAnsi="仿宋" w:eastAsia="仿宋"/>
          <w:kern w:val="0"/>
          <w:sz w:val="30"/>
          <w:szCs w:val="30"/>
        </w:rPr>
      </w:pPr>
      <w:r>
        <w:rPr>
          <w:rFonts w:ascii="仿宋" w:hAnsi="仿宋" w:eastAsia="仿宋"/>
          <w:kern w:val="0"/>
          <w:sz w:val="30"/>
          <w:szCs w:val="30"/>
        </w:rPr>
        <w:t>　　三、工作过错责任追究主体</w:t>
      </w:r>
    </w:p>
    <w:p w14:paraId="64089267">
      <w:pPr>
        <w:spacing w:line="560" w:lineRule="exact"/>
        <w:rPr>
          <w:rFonts w:ascii="仿宋" w:hAnsi="仿宋" w:eastAsia="仿宋"/>
          <w:kern w:val="0"/>
          <w:sz w:val="30"/>
          <w:szCs w:val="30"/>
        </w:rPr>
      </w:pPr>
      <w:r>
        <w:rPr>
          <w:rFonts w:ascii="仿宋" w:hAnsi="仿宋" w:eastAsia="仿宋"/>
          <w:kern w:val="0"/>
          <w:sz w:val="30"/>
          <w:szCs w:val="30"/>
        </w:rPr>
        <w:t>　　工作人员行政过错责任由局机关作风建设领导小组认定，过错责任追究的处理由局长常务会议研究决定。</w:t>
      </w:r>
    </w:p>
    <w:p w14:paraId="6CC9970F">
      <w:pPr>
        <w:pStyle w:val="3"/>
        <w:spacing w:line="560" w:lineRule="exact"/>
        <w:jc w:val="center"/>
        <w:rPr>
          <w:rFonts w:hint="eastAsia" w:ascii="仿宋" w:hAnsi="仿宋" w:eastAsia="仿宋"/>
          <w:b w:val="0"/>
          <w:bCs w:val="0"/>
          <w:kern w:val="0"/>
          <w:sz w:val="30"/>
          <w:szCs w:val="30"/>
        </w:rPr>
      </w:pPr>
    </w:p>
    <w:p w14:paraId="007594BA">
      <w:pPr>
        <w:rPr>
          <w:rFonts w:hint="eastAsia"/>
        </w:rPr>
      </w:pPr>
    </w:p>
    <w:p w14:paraId="3F83BFFF">
      <w:pPr>
        <w:pStyle w:val="3"/>
        <w:spacing w:line="560" w:lineRule="exact"/>
        <w:jc w:val="both"/>
        <w:rPr>
          <w:rFonts w:hint="eastAsia" w:ascii="宋体" w:hAnsi="宋体" w:eastAsia="宋体"/>
        </w:rPr>
      </w:pPr>
    </w:p>
    <w:p w14:paraId="3F2353F9">
      <w:pPr>
        <w:pStyle w:val="3"/>
        <w:spacing w:before="0" w:after="0" w:line="240" w:lineRule="auto"/>
        <w:jc w:val="both"/>
        <w:rPr>
          <w:rFonts w:hint="eastAsia" w:ascii="宋体" w:hAnsi="宋体" w:eastAsia="宋体"/>
        </w:rPr>
      </w:pPr>
    </w:p>
    <w:p w14:paraId="6775A81A">
      <w:pPr>
        <w:pStyle w:val="3"/>
        <w:spacing w:before="0" w:after="0" w:line="240" w:lineRule="auto"/>
        <w:ind w:firstLine="2249" w:firstLineChars="700"/>
        <w:jc w:val="both"/>
        <w:rPr>
          <w:rFonts w:hint="eastAsia" w:ascii="宋体" w:hAnsi="宋体" w:eastAsia="宋体"/>
        </w:rPr>
      </w:pPr>
    </w:p>
    <w:p w14:paraId="5432657D">
      <w:pPr>
        <w:rPr>
          <w:rFonts w:hint="eastAsia"/>
        </w:rPr>
      </w:pPr>
    </w:p>
    <w:p w14:paraId="41DDF193">
      <w:pPr>
        <w:pStyle w:val="3"/>
        <w:spacing w:before="0" w:after="0" w:line="240" w:lineRule="auto"/>
        <w:ind w:firstLine="2249" w:firstLineChars="700"/>
        <w:jc w:val="both"/>
        <w:rPr>
          <w:rFonts w:hint="eastAsia" w:ascii="宋体" w:hAnsi="宋体" w:eastAsia="宋体"/>
        </w:rPr>
      </w:pPr>
      <w:r>
        <w:rPr>
          <w:rFonts w:hint="eastAsia" w:ascii="宋体" w:hAnsi="宋体" w:eastAsia="宋体"/>
          <w:lang w:val="en-US" w:eastAsia="zh-CN"/>
        </w:rPr>
        <w:t>四</w:t>
      </w:r>
      <w:r>
        <w:rPr>
          <w:rFonts w:hint="eastAsia" w:ascii="宋体" w:hAnsi="宋体" w:eastAsia="宋体"/>
        </w:rPr>
        <w:t>、监督员评议考核制度</w:t>
      </w:r>
    </w:p>
    <w:p w14:paraId="035E7B49">
      <w:pPr>
        <w:spacing w:line="560" w:lineRule="exact"/>
        <w:ind w:firstLine="450" w:firstLineChars="150"/>
        <w:rPr>
          <w:rFonts w:hint="eastAsia" w:ascii="仿宋" w:hAnsi="仿宋" w:eastAsia="仿宋"/>
          <w:sz w:val="30"/>
          <w:szCs w:val="30"/>
        </w:rPr>
      </w:pPr>
      <w:r>
        <w:rPr>
          <w:rFonts w:hint="eastAsia" w:ascii="仿宋" w:hAnsi="仿宋" w:eastAsia="仿宋"/>
          <w:sz w:val="30"/>
          <w:szCs w:val="30"/>
        </w:rPr>
        <w:t>一、考核内容</w:t>
      </w:r>
    </w:p>
    <w:p w14:paraId="560AA6D6">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1.</w:t>
      </w:r>
      <w:r>
        <w:rPr>
          <w:rFonts w:hint="eastAsia" w:ascii="仿宋" w:hAnsi="仿宋" w:eastAsia="仿宋"/>
          <w:sz w:val="30"/>
          <w:szCs w:val="30"/>
        </w:rPr>
        <w:t>遵纪守法，廉洁奉公，作风正派，实事求是。</w:t>
      </w:r>
    </w:p>
    <w:p w14:paraId="5A379927">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2.</w:t>
      </w:r>
      <w:r>
        <w:rPr>
          <w:rFonts w:hint="eastAsia" w:ascii="仿宋" w:hAnsi="仿宋" w:eastAsia="仿宋"/>
          <w:sz w:val="30"/>
          <w:szCs w:val="30"/>
        </w:rPr>
        <w:t>忠于职守，</w:t>
      </w:r>
      <w:r>
        <w:rPr>
          <w:rFonts w:hint="eastAsia" w:ascii="仿宋" w:hAnsi="仿宋" w:eastAsia="仿宋"/>
          <w:sz w:val="30"/>
          <w:szCs w:val="30"/>
          <w:lang w:eastAsia="zh-CN"/>
        </w:rPr>
        <w:t>有法必依、执法必严、违法必究</w:t>
      </w:r>
      <w:r>
        <w:rPr>
          <w:rFonts w:hint="eastAsia" w:ascii="仿宋" w:hAnsi="仿宋" w:eastAsia="仿宋"/>
          <w:sz w:val="30"/>
          <w:szCs w:val="30"/>
        </w:rPr>
        <w:t>。</w:t>
      </w:r>
    </w:p>
    <w:p w14:paraId="530F144B">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3.</w:t>
      </w:r>
      <w:r>
        <w:rPr>
          <w:rFonts w:hint="eastAsia" w:ascii="仿宋" w:hAnsi="仿宋" w:eastAsia="仿宋"/>
          <w:sz w:val="30"/>
          <w:szCs w:val="30"/>
        </w:rPr>
        <w:t>风纪严谨，证件齐全，文明执法，恪守职业道德。</w:t>
      </w:r>
    </w:p>
    <w:p w14:paraId="25C6D42E">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4.</w:t>
      </w:r>
      <w:r>
        <w:rPr>
          <w:rFonts w:hint="eastAsia" w:ascii="仿宋" w:hAnsi="仿宋" w:eastAsia="仿宋"/>
          <w:sz w:val="30"/>
          <w:szCs w:val="30"/>
        </w:rPr>
        <w:t>遵守监督执法程序、标准、规范和制度。</w:t>
      </w:r>
    </w:p>
    <w:p w14:paraId="39713E63">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5.</w:t>
      </w:r>
      <w:r>
        <w:rPr>
          <w:rFonts w:hint="eastAsia" w:ascii="仿宋" w:hAnsi="仿宋" w:eastAsia="仿宋"/>
          <w:sz w:val="30"/>
          <w:szCs w:val="30"/>
        </w:rPr>
        <w:t>取证及时、完善，方法科学，手段合法。</w:t>
      </w:r>
    </w:p>
    <w:p w14:paraId="46716E0E">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6.</w:t>
      </w:r>
      <w:r>
        <w:rPr>
          <w:rFonts w:hint="eastAsia" w:ascii="仿宋" w:hAnsi="仿宋" w:eastAsia="仿宋"/>
          <w:sz w:val="30"/>
          <w:szCs w:val="30"/>
        </w:rPr>
        <w:t>执法文书书写规范，手续完备。</w:t>
      </w:r>
    </w:p>
    <w:p w14:paraId="3B68EF2C">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7.</w:t>
      </w:r>
      <w:r>
        <w:rPr>
          <w:rFonts w:hint="eastAsia" w:ascii="仿宋" w:hAnsi="仿宋" w:eastAsia="仿宋"/>
          <w:sz w:val="30"/>
          <w:szCs w:val="30"/>
        </w:rPr>
        <w:t>履行相关</w:t>
      </w:r>
      <w:r>
        <w:rPr>
          <w:rFonts w:hint="eastAsia" w:ascii="仿宋" w:hAnsi="仿宋" w:eastAsia="仿宋"/>
          <w:sz w:val="30"/>
          <w:szCs w:val="30"/>
          <w:lang w:eastAsia="zh-CN"/>
        </w:rPr>
        <w:t>法律法规</w:t>
      </w:r>
      <w:r>
        <w:rPr>
          <w:rFonts w:hint="eastAsia" w:ascii="仿宋" w:hAnsi="仿宋" w:eastAsia="仿宋"/>
          <w:sz w:val="30"/>
          <w:szCs w:val="30"/>
        </w:rPr>
        <w:t>规定的保密义务。</w:t>
      </w:r>
    </w:p>
    <w:p w14:paraId="58A6E706">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8.</w:t>
      </w:r>
      <w:r>
        <w:rPr>
          <w:rFonts w:hint="eastAsia" w:ascii="仿宋" w:hAnsi="仿宋" w:eastAsia="仿宋"/>
          <w:sz w:val="30"/>
          <w:szCs w:val="30"/>
        </w:rPr>
        <w:t>遇有与管理相对人直接利害关系或其他有碍公正执法情况时，应当回避。</w:t>
      </w:r>
    </w:p>
    <w:p w14:paraId="0B42003F">
      <w:pPr>
        <w:spacing w:line="560" w:lineRule="exact"/>
        <w:ind w:firstLine="450" w:firstLineChars="150"/>
        <w:rPr>
          <w:rFonts w:hint="eastAsia" w:ascii="仿宋" w:hAnsi="仿宋" w:eastAsia="仿宋"/>
          <w:sz w:val="30"/>
          <w:szCs w:val="30"/>
        </w:rPr>
      </w:pPr>
      <w:r>
        <w:rPr>
          <w:rFonts w:hint="eastAsia" w:ascii="仿宋" w:hAnsi="仿宋" w:eastAsia="仿宋"/>
          <w:sz w:val="30"/>
          <w:szCs w:val="30"/>
        </w:rPr>
        <w:t>二、考核的方法</w:t>
      </w:r>
    </w:p>
    <w:p w14:paraId="519FE985">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1.</w:t>
      </w:r>
      <w:r>
        <w:rPr>
          <w:rFonts w:hint="eastAsia" w:ascii="仿宋" w:hAnsi="仿宋" w:eastAsia="仿宋"/>
          <w:sz w:val="30"/>
          <w:szCs w:val="30"/>
        </w:rPr>
        <w:t>成立所考核领导小组，每季度对卫生监督员进行一次考核。</w:t>
      </w:r>
    </w:p>
    <w:p w14:paraId="167794AE">
      <w:pPr>
        <w:spacing w:line="560" w:lineRule="exact"/>
        <w:ind w:firstLine="450" w:firstLineChars="150"/>
        <w:rPr>
          <w:rFonts w:hint="eastAsia" w:ascii="仿宋" w:hAnsi="仿宋" w:eastAsia="仿宋"/>
          <w:sz w:val="30"/>
          <w:szCs w:val="30"/>
        </w:rPr>
      </w:pPr>
      <w:r>
        <w:rPr>
          <w:rFonts w:hint="eastAsia" w:ascii="仿宋" w:hAnsi="仿宋" w:eastAsia="仿宋"/>
          <w:sz w:val="30"/>
          <w:szCs w:val="30"/>
          <w:lang w:eastAsia="zh-CN"/>
        </w:rPr>
        <w:t>2.</w:t>
      </w:r>
      <w:r>
        <w:rPr>
          <w:rFonts w:hint="eastAsia" w:ascii="仿宋" w:hAnsi="仿宋" w:eastAsia="仿宋"/>
          <w:sz w:val="30"/>
          <w:szCs w:val="30"/>
        </w:rPr>
        <w:t>采取查、看、问、答等形式对监督员进行考核评价。</w:t>
      </w:r>
    </w:p>
    <w:p w14:paraId="4E48B458">
      <w:pPr>
        <w:spacing w:line="560" w:lineRule="exact"/>
        <w:ind w:firstLine="450" w:firstLineChars="150"/>
        <w:rPr>
          <w:rFonts w:hint="eastAsia" w:ascii="仿宋" w:hAnsi="仿宋" w:eastAsia="仿宋"/>
          <w:sz w:val="30"/>
          <w:szCs w:val="30"/>
        </w:rPr>
      </w:pPr>
    </w:p>
    <w:p w14:paraId="1CE098C0">
      <w:pPr>
        <w:spacing w:line="560" w:lineRule="exact"/>
        <w:ind w:firstLine="450" w:firstLineChars="150"/>
        <w:rPr>
          <w:rFonts w:hint="eastAsia" w:ascii="仿宋" w:hAnsi="仿宋" w:eastAsia="仿宋"/>
          <w:sz w:val="30"/>
          <w:szCs w:val="30"/>
        </w:rPr>
      </w:pPr>
    </w:p>
    <w:p w14:paraId="2897EF0B">
      <w:pPr>
        <w:spacing w:line="560" w:lineRule="exact"/>
        <w:ind w:firstLine="450" w:firstLineChars="150"/>
        <w:rPr>
          <w:rFonts w:hint="eastAsia" w:ascii="仿宋" w:hAnsi="仿宋" w:eastAsia="仿宋"/>
          <w:sz w:val="30"/>
          <w:szCs w:val="30"/>
        </w:rPr>
      </w:pPr>
    </w:p>
    <w:p w14:paraId="027F3FF7">
      <w:pPr>
        <w:spacing w:line="560" w:lineRule="exact"/>
        <w:ind w:firstLine="450" w:firstLineChars="150"/>
        <w:rPr>
          <w:rFonts w:hint="eastAsia" w:ascii="仿宋" w:hAnsi="仿宋" w:eastAsia="仿宋"/>
          <w:sz w:val="30"/>
          <w:szCs w:val="30"/>
        </w:rPr>
      </w:pPr>
    </w:p>
    <w:p w14:paraId="6C99381D">
      <w:pPr>
        <w:spacing w:line="560" w:lineRule="exact"/>
        <w:ind w:firstLine="450" w:firstLineChars="150"/>
        <w:rPr>
          <w:rFonts w:hint="eastAsia" w:ascii="仿宋" w:hAnsi="仿宋" w:eastAsia="仿宋"/>
          <w:sz w:val="30"/>
          <w:szCs w:val="30"/>
        </w:rPr>
      </w:pPr>
    </w:p>
    <w:p w14:paraId="6DB96AB2">
      <w:pPr>
        <w:pStyle w:val="3"/>
        <w:spacing w:line="560" w:lineRule="exact"/>
        <w:jc w:val="center"/>
        <w:rPr>
          <w:rFonts w:hint="eastAsia" w:ascii="仿宋_GB2312" w:hAnsi="Times New Roman" w:eastAsia="仿宋_GB2312"/>
          <w:b w:val="0"/>
          <w:bCs w:val="0"/>
        </w:rPr>
      </w:pPr>
    </w:p>
    <w:p w14:paraId="26E446C0">
      <w:pPr>
        <w:rPr>
          <w:rFonts w:hint="eastAsia" w:ascii="仿宋_GB2312" w:hAnsi="Times New Roman" w:eastAsia="仿宋_GB2312"/>
          <w:b/>
          <w:bCs/>
        </w:rPr>
      </w:pPr>
    </w:p>
    <w:p w14:paraId="7DF46B65">
      <w:pPr>
        <w:rPr>
          <w:rFonts w:hint="eastAsia" w:ascii="仿宋_GB2312" w:hAnsi="Times New Roman" w:eastAsia="仿宋_GB2312"/>
          <w:b/>
          <w:bCs/>
        </w:rPr>
      </w:pPr>
    </w:p>
    <w:p w14:paraId="7430B983">
      <w:pPr>
        <w:rPr>
          <w:rFonts w:hint="eastAsia" w:ascii="仿宋_GB2312" w:hAnsi="Times New Roman" w:eastAsia="仿宋_GB2312"/>
          <w:b/>
          <w:bCs/>
        </w:rPr>
      </w:pPr>
    </w:p>
    <w:p w14:paraId="63C08479">
      <w:pPr>
        <w:rPr>
          <w:rFonts w:hint="eastAsia" w:ascii="仿宋_GB2312" w:hAnsi="Times New Roman" w:eastAsia="仿宋_GB2312"/>
          <w:b/>
          <w:bCs/>
        </w:rPr>
      </w:pPr>
    </w:p>
    <w:p w14:paraId="5D515512">
      <w:pPr>
        <w:rPr>
          <w:rFonts w:hint="eastAsia"/>
        </w:rPr>
      </w:pPr>
    </w:p>
    <w:p w14:paraId="60CEE2C4">
      <w:pPr>
        <w:rPr>
          <w:rFonts w:hint="eastAsia"/>
        </w:rPr>
      </w:pPr>
    </w:p>
    <w:p w14:paraId="4C5AA6D3">
      <w:pPr>
        <w:rPr>
          <w:rFonts w:hint="eastAsia"/>
          <w:lang w:val="en-US" w:eastAsia="zh-CN"/>
        </w:rPr>
      </w:pPr>
    </w:p>
    <w:p w14:paraId="1A340CDD">
      <w:pPr>
        <w:pStyle w:val="3"/>
        <w:ind w:firstLine="2891" w:firstLineChars="900"/>
        <w:jc w:val="both"/>
        <w:rPr>
          <w:rFonts w:ascii="宋体" w:hAnsi="宋体" w:eastAsia="宋体"/>
        </w:rPr>
      </w:pPr>
      <w:r>
        <w:rPr>
          <w:rFonts w:hint="eastAsia" w:ascii="宋体" w:hAnsi="宋体" w:eastAsia="宋体"/>
          <w:lang w:val="en-US" w:eastAsia="zh-CN"/>
        </w:rPr>
        <w:t>五</w:t>
      </w:r>
      <w:r>
        <w:rPr>
          <w:rFonts w:ascii="宋体" w:hAnsi="宋体" w:eastAsia="宋体"/>
        </w:rPr>
        <w:t>、现场</w:t>
      </w:r>
      <w:r>
        <w:rPr>
          <w:rFonts w:hint="eastAsia" w:ascii="宋体" w:hAnsi="宋体" w:eastAsia="宋体"/>
          <w:lang w:val="en-US" w:eastAsia="zh-CN"/>
        </w:rPr>
        <w:t>检查</w:t>
      </w:r>
      <w:r>
        <w:rPr>
          <w:rFonts w:ascii="宋体" w:hAnsi="宋体" w:eastAsia="宋体"/>
        </w:rPr>
        <w:t>制度</w:t>
      </w:r>
    </w:p>
    <w:p w14:paraId="38A2850F">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1.</w:t>
      </w:r>
      <w:r>
        <w:rPr>
          <w:rFonts w:hint="eastAsia" w:ascii="仿宋" w:hAnsi="仿宋" w:eastAsia="仿宋" w:cs="仿宋_GB2312"/>
          <w:sz w:val="30"/>
          <w:szCs w:val="30"/>
        </w:rPr>
        <w:t>现场行政执法工作由依法享有行政执法权</w:t>
      </w:r>
      <w:r>
        <w:rPr>
          <w:rFonts w:hint="eastAsia" w:ascii="仿宋" w:hAnsi="仿宋" w:eastAsia="仿宋" w:cs="仿宋_GB2312"/>
          <w:sz w:val="30"/>
          <w:szCs w:val="30"/>
          <w:lang w:eastAsia="zh-CN"/>
        </w:rPr>
        <w:t>并</w:t>
      </w:r>
      <w:r>
        <w:rPr>
          <w:rFonts w:hint="eastAsia" w:ascii="仿宋" w:hAnsi="仿宋" w:eastAsia="仿宋" w:cs="仿宋_GB2312"/>
          <w:sz w:val="30"/>
          <w:szCs w:val="30"/>
        </w:rPr>
        <w:t>通过</w:t>
      </w:r>
      <w:r>
        <w:rPr>
          <w:rFonts w:hint="eastAsia" w:ascii="仿宋" w:hAnsi="仿宋" w:eastAsia="仿宋" w:cs="仿宋_GB2312"/>
          <w:sz w:val="30"/>
          <w:szCs w:val="30"/>
          <w:lang w:eastAsia="zh-CN"/>
        </w:rPr>
        <w:t>辽宁省</w:t>
      </w:r>
      <w:r>
        <w:rPr>
          <w:rFonts w:hint="eastAsia" w:ascii="仿宋" w:hAnsi="仿宋" w:eastAsia="仿宋" w:cs="仿宋_GB2312"/>
          <w:sz w:val="30"/>
          <w:szCs w:val="30"/>
        </w:rPr>
        <w:t>行政执法人员统一考试获得行政执法资格的</w:t>
      </w:r>
      <w:r>
        <w:rPr>
          <w:rFonts w:hint="eastAsia" w:ascii="仿宋" w:hAnsi="仿宋" w:eastAsia="仿宋" w:cs="仿宋_GB2312"/>
          <w:sz w:val="30"/>
          <w:szCs w:val="30"/>
          <w:lang w:eastAsia="zh-CN"/>
        </w:rPr>
        <w:t>本中心</w:t>
      </w:r>
      <w:r>
        <w:rPr>
          <w:rFonts w:hint="eastAsia" w:ascii="仿宋" w:hAnsi="仿宋" w:eastAsia="仿宋" w:cs="仿宋_GB2312"/>
          <w:sz w:val="30"/>
          <w:szCs w:val="30"/>
        </w:rPr>
        <w:t>正式在编人员执行</w:t>
      </w:r>
      <w:r>
        <w:rPr>
          <w:rFonts w:hint="eastAsia" w:ascii="仿宋" w:hAnsi="仿宋" w:eastAsia="仿宋" w:cs="仿宋_GB2312"/>
          <w:sz w:val="30"/>
          <w:szCs w:val="30"/>
          <w:lang w:eastAsia="zh-CN"/>
        </w:rPr>
        <w:t>。</w:t>
      </w:r>
      <w:r>
        <w:rPr>
          <w:rFonts w:hint="eastAsia" w:ascii="仿宋" w:hAnsi="仿宋" w:eastAsia="仿宋" w:cs="仿宋_GB2312"/>
          <w:sz w:val="30"/>
          <w:szCs w:val="30"/>
        </w:rPr>
        <w:t>现场工作包括疫情处理、基层督导培训、卫生监督等。</w:t>
      </w:r>
    </w:p>
    <w:p w14:paraId="1E6FB89B">
      <w:pPr>
        <w:spacing w:line="560" w:lineRule="exact"/>
        <w:ind w:firstLine="600" w:firstLineChars="200"/>
        <w:rPr>
          <w:rFonts w:hint="eastAsia" w:ascii="仿宋" w:hAnsi="仿宋" w:eastAsia="仿宋" w:cs="仿宋_GB2312"/>
          <w:sz w:val="30"/>
          <w:szCs w:val="30"/>
          <w:lang w:eastAsia="zh-CN"/>
        </w:rPr>
      </w:pPr>
      <w:r>
        <w:rPr>
          <w:rFonts w:hint="eastAsia" w:ascii="仿宋" w:hAnsi="仿宋" w:eastAsia="仿宋" w:cs="仿宋_GB2312"/>
          <w:sz w:val="30"/>
          <w:szCs w:val="30"/>
          <w:lang w:val="en-US" w:eastAsia="zh-CN"/>
        </w:rPr>
        <w:t>2.</w:t>
      </w:r>
      <w:r>
        <w:rPr>
          <w:rFonts w:hint="eastAsia" w:ascii="仿宋" w:hAnsi="仿宋" w:eastAsia="仿宋" w:cs="仿宋_GB2312"/>
          <w:sz w:val="30"/>
          <w:szCs w:val="30"/>
        </w:rPr>
        <w:t>现场行政执法人员应在检查前做好相关准备，针对不同的执法检查目的携带相应的法律文书，检查表格以及采样工具、检测仪器，取证设备等执法工具</w:t>
      </w:r>
      <w:r>
        <w:rPr>
          <w:rFonts w:hint="eastAsia" w:ascii="仿宋" w:hAnsi="仿宋" w:eastAsia="仿宋" w:cs="仿宋_GB2312"/>
          <w:sz w:val="30"/>
          <w:szCs w:val="30"/>
          <w:lang w:eastAsia="zh-CN"/>
        </w:rPr>
        <w:t>。</w:t>
      </w:r>
    </w:p>
    <w:p w14:paraId="4BEE5991">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3.</w:t>
      </w:r>
      <w:r>
        <w:rPr>
          <w:rFonts w:hint="eastAsia" w:ascii="仿宋" w:hAnsi="仿宋" w:eastAsia="仿宋" w:cs="仿宋_GB2312"/>
          <w:sz w:val="30"/>
          <w:szCs w:val="30"/>
        </w:rPr>
        <w:t>现场行政执法工作</w:t>
      </w:r>
      <w:r>
        <w:rPr>
          <w:rFonts w:hint="eastAsia" w:ascii="仿宋" w:hAnsi="仿宋" w:eastAsia="仿宋" w:cs="仿宋_GB2312"/>
          <w:sz w:val="30"/>
          <w:szCs w:val="30"/>
          <w:lang w:eastAsia="zh-CN"/>
        </w:rPr>
        <w:t>必</w:t>
      </w:r>
      <w:r>
        <w:rPr>
          <w:rFonts w:hint="eastAsia" w:ascii="仿宋" w:hAnsi="仿宋" w:eastAsia="仿宋" w:cs="仿宋_GB2312"/>
          <w:sz w:val="30"/>
          <w:szCs w:val="30"/>
        </w:rPr>
        <w:t>须由2名以上人员参加，着装规范、出示证件</w:t>
      </w:r>
      <w:r>
        <w:rPr>
          <w:rFonts w:hint="eastAsia" w:ascii="仿宋" w:hAnsi="仿宋" w:eastAsia="仿宋" w:cs="仿宋_GB2312"/>
          <w:sz w:val="30"/>
          <w:szCs w:val="30"/>
          <w:lang w:eastAsia="zh-CN"/>
        </w:rPr>
        <w:t>、</w:t>
      </w:r>
      <w:r>
        <w:rPr>
          <w:rFonts w:hint="eastAsia" w:ascii="仿宋" w:hAnsi="仿宋" w:eastAsia="仿宋" w:cs="仿宋_GB2312"/>
          <w:sz w:val="30"/>
          <w:szCs w:val="30"/>
        </w:rPr>
        <w:t>亮明身份</w:t>
      </w:r>
      <w:r>
        <w:rPr>
          <w:rFonts w:hint="eastAsia" w:ascii="仿宋" w:hAnsi="仿宋" w:eastAsia="仿宋" w:cs="仿宋_GB2312"/>
          <w:sz w:val="30"/>
          <w:szCs w:val="30"/>
          <w:lang w:eastAsia="zh-CN"/>
        </w:rPr>
        <w:t>、</w:t>
      </w:r>
      <w:r>
        <w:rPr>
          <w:rFonts w:hint="eastAsia" w:ascii="仿宋" w:hAnsi="仿宋" w:eastAsia="仿宋" w:cs="仿宋_GB2312"/>
          <w:sz w:val="30"/>
          <w:szCs w:val="30"/>
        </w:rPr>
        <w:t>说明来意，由</w:t>
      </w:r>
      <w:r>
        <w:rPr>
          <w:rFonts w:hint="eastAsia" w:ascii="仿宋" w:hAnsi="仿宋" w:eastAsia="仿宋" w:cs="仿宋_GB2312"/>
          <w:sz w:val="30"/>
          <w:szCs w:val="30"/>
          <w:lang w:eastAsia="zh-CN"/>
        </w:rPr>
        <w:t>被</w:t>
      </w:r>
      <w:r>
        <w:rPr>
          <w:rFonts w:hint="eastAsia" w:ascii="仿宋" w:hAnsi="仿宋" w:eastAsia="仿宋" w:cs="仿宋_GB2312"/>
          <w:sz w:val="30"/>
          <w:szCs w:val="30"/>
        </w:rPr>
        <w:t>检查单位相关人员陪同检查</w:t>
      </w:r>
      <w:r>
        <w:rPr>
          <w:rFonts w:hint="eastAsia" w:ascii="仿宋" w:hAnsi="仿宋" w:eastAsia="仿宋" w:cs="仿宋_GB2312"/>
          <w:sz w:val="30"/>
          <w:szCs w:val="30"/>
          <w:lang w:eastAsia="zh-CN"/>
        </w:rPr>
        <w:t>。</w:t>
      </w:r>
    </w:p>
    <w:p w14:paraId="5A5B9643">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4.</w:t>
      </w:r>
      <w:r>
        <w:rPr>
          <w:rFonts w:hint="eastAsia" w:ascii="仿宋" w:hAnsi="仿宋" w:eastAsia="仿宋" w:cs="仿宋_GB2312"/>
          <w:sz w:val="30"/>
          <w:szCs w:val="30"/>
        </w:rPr>
        <w:t>行政执法人员按照相关法律法规和技术规范要求对被监管单位开展现场检查</w:t>
      </w:r>
      <w:r>
        <w:rPr>
          <w:rFonts w:hint="eastAsia" w:ascii="仿宋" w:hAnsi="仿宋" w:eastAsia="仿宋" w:cs="仿宋_GB2312"/>
          <w:sz w:val="30"/>
          <w:szCs w:val="30"/>
          <w:lang w:eastAsia="zh-CN"/>
        </w:rPr>
        <w:t>。</w:t>
      </w:r>
      <w:r>
        <w:rPr>
          <w:rFonts w:hint="eastAsia" w:ascii="仿宋" w:hAnsi="仿宋" w:eastAsia="仿宋" w:cs="仿宋_GB2312"/>
          <w:sz w:val="30"/>
          <w:szCs w:val="30"/>
        </w:rPr>
        <w:t>针对现场检查情况当场制作相应的法律文书</w:t>
      </w:r>
      <w:r>
        <w:rPr>
          <w:rFonts w:hint="eastAsia" w:ascii="仿宋" w:hAnsi="仿宋" w:eastAsia="仿宋" w:cs="仿宋_GB2312"/>
          <w:sz w:val="30"/>
          <w:szCs w:val="30"/>
          <w:lang w:eastAsia="zh-CN"/>
        </w:rPr>
        <w:t>。</w:t>
      </w:r>
      <w:r>
        <w:rPr>
          <w:rFonts w:hint="eastAsia" w:ascii="仿宋" w:hAnsi="仿宋" w:eastAsia="仿宋" w:cs="仿宋_GB2312"/>
          <w:sz w:val="30"/>
          <w:szCs w:val="30"/>
        </w:rPr>
        <w:t>填写相关检查表格，必要时可进行现场检测和采样，取得有效数据现场检查应尽可能使用执法记录设备记录执法全过程</w:t>
      </w:r>
      <w:r>
        <w:rPr>
          <w:rFonts w:hint="eastAsia" w:ascii="仿宋" w:hAnsi="仿宋" w:eastAsia="仿宋" w:cs="仿宋_GB2312"/>
          <w:sz w:val="30"/>
          <w:szCs w:val="30"/>
          <w:lang w:eastAsia="zh-CN"/>
        </w:rPr>
        <w:t>。</w:t>
      </w:r>
    </w:p>
    <w:p w14:paraId="206300E8">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5.</w:t>
      </w:r>
      <w:r>
        <w:rPr>
          <w:rFonts w:hint="eastAsia" w:ascii="仿宋" w:hAnsi="仿宋" w:eastAsia="仿宋" w:cs="仿宋_GB2312"/>
          <w:sz w:val="30"/>
          <w:szCs w:val="30"/>
        </w:rPr>
        <w:t>现场检查应坚持客观公正原则，现场检查笔录应如实记录现场客观事实，笔录经核对无误后，行政执法人员和被检查人应当在笔录上签名</w:t>
      </w:r>
      <w:r>
        <w:rPr>
          <w:rFonts w:hint="eastAsia" w:ascii="仿宋" w:hAnsi="仿宋" w:eastAsia="仿宋" w:cs="仿宋_GB2312"/>
          <w:sz w:val="30"/>
          <w:szCs w:val="30"/>
          <w:lang w:eastAsia="zh-CN"/>
        </w:rPr>
        <w:t>。</w:t>
      </w:r>
      <w:r>
        <w:rPr>
          <w:rFonts w:hint="eastAsia" w:ascii="仿宋" w:hAnsi="仿宋" w:eastAsia="仿宋" w:cs="仿宋_GB2312"/>
          <w:sz w:val="30"/>
          <w:szCs w:val="30"/>
        </w:rPr>
        <w:t>被检查人拒绝签名的</w:t>
      </w:r>
      <w:r>
        <w:rPr>
          <w:rFonts w:hint="eastAsia" w:ascii="仿宋" w:hAnsi="仿宋" w:eastAsia="仿宋" w:cs="仿宋_GB2312"/>
          <w:sz w:val="30"/>
          <w:szCs w:val="30"/>
          <w:lang w:eastAsia="zh-CN"/>
        </w:rPr>
        <w:t>，</w:t>
      </w:r>
      <w:r>
        <w:rPr>
          <w:rFonts w:hint="eastAsia" w:ascii="仿宋" w:hAnsi="仿宋" w:eastAsia="仿宋" w:cs="仿宋_GB2312"/>
          <w:sz w:val="30"/>
          <w:szCs w:val="30"/>
        </w:rPr>
        <w:t>应当由两名行政执法人员在笔录上签名并注明情况，可邀请在场的第三方人员签名见证，同时使用执法记录设备进行音像记录</w:t>
      </w:r>
      <w:r>
        <w:rPr>
          <w:rFonts w:hint="eastAsia" w:ascii="仿宋" w:hAnsi="仿宋" w:eastAsia="仿宋" w:cs="仿宋_GB2312"/>
          <w:sz w:val="30"/>
          <w:szCs w:val="30"/>
          <w:lang w:eastAsia="zh-CN"/>
        </w:rPr>
        <w:t>。</w:t>
      </w:r>
      <w:r>
        <w:rPr>
          <w:rFonts w:hint="eastAsia" w:ascii="仿宋" w:hAnsi="仿宋" w:eastAsia="仿宋" w:cs="仿宋_GB2312"/>
          <w:sz w:val="30"/>
          <w:szCs w:val="30"/>
        </w:rPr>
        <w:t>对发现的违法行为应</w:t>
      </w:r>
      <w:r>
        <w:rPr>
          <w:rFonts w:hint="eastAsia" w:ascii="仿宋" w:hAnsi="仿宋" w:eastAsia="仿宋" w:cs="仿宋_GB2312"/>
          <w:sz w:val="30"/>
          <w:szCs w:val="30"/>
          <w:lang w:eastAsia="zh-CN"/>
        </w:rPr>
        <w:t>立即</w:t>
      </w:r>
      <w:r>
        <w:rPr>
          <w:rFonts w:hint="eastAsia" w:ascii="仿宋" w:hAnsi="仿宋" w:eastAsia="仿宋" w:cs="仿宋_GB2312"/>
          <w:sz w:val="30"/>
          <w:szCs w:val="30"/>
        </w:rPr>
        <w:t>纠正，制作相应法律文书及时</w:t>
      </w:r>
      <w:r>
        <w:rPr>
          <w:rFonts w:hint="eastAsia" w:ascii="仿宋" w:hAnsi="仿宋" w:eastAsia="仿宋" w:cs="仿宋_GB2312"/>
          <w:sz w:val="30"/>
          <w:szCs w:val="30"/>
          <w:lang w:eastAsia="zh-CN"/>
        </w:rPr>
        <w:t>提出</w:t>
      </w:r>
      <w:r>
        <w:rPr>
          <w:rFonts w:hint="eastAsia" w:ascii="仿宋" w:hAnsi="仿宋" w:eastAsia="仿宋" w:cs="仿宋_GB2312"/>
          <w:sz w:val="30"/>
          <w:szCs w:val="30"/>
        </w:rPr>
        <w:t>整改和处理意见</w:t>
      </w:r>
      <w:r>
        <w:rPr>
          <w:rFonts w:hint="eastAsia" w:ascii="仿宋" w:hAnsi="仿宋" w:eastAsia="仿宋" w:cs="仿宋_GB2312"/>
          <w:sz w:val="30"/>
          <w:szCs w:val="30"/>
          <w:lang w:eastAsia="zh-CN"/>
        </w:rPr>
        <w:t>。</w:t>
      </w:r>
      <w:r>
        <w:rPr>
          <w:rFonts w:hint="eastAsia" w:ascii="仿宋" w:hAnsi="仿宋" w:eastAsia="仿宋" w:cs="仿宋_GB2312"/>
          <w:sz w:val="30"/>
          <w:szCs w:val="30"/>
        </w:rPr>
        <w:t>对符合受理立案的情形的，按照相关法律法规启动行政处罚程序</w:t>
      </w:r>
      <w:r>
        <w:rPr>
          <w:rFonts w:hint="eastAsia" w:ascii="仿宋" w:hAnsi="仿宋" w:eastAsia="仿宋" w:cs="仿宋_GB2312"/>
          <w:sz w:val="30"/>
          <w:szCs w:val="30"/>
          <w:lang w:eastAsia="zh-CN"/>
        </w:rPr>
        <w:t>。</w:t>
      </w:r>
    </w:p>
    <w:p w14:paraId="17B4BFAC">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6.</w:t>
      </w:r>
      <w:r>
        <w:rPr>
          <w:rFonts w:hint="eastAsia" w:ascii="仿宋" w:hAnsi="仿宋" w:eastAsia="仿宋" w:cs="仿宋_GB2312"/>
          <w:sz w:val="30"/>
          <w:szCs w:val="30"/>
        </w:rPr>
        <w:t>现场检查过程中要实施当场处罚的必须符合法律规定的适用当场处罚的违法情节和简易程序要求</w:t>
      </w:r>
      <w:r>
        <w:rPr>
          <w:rFonts w:hint="eastAsia" w:ascii="仿宋" w:hAnsi="仿宋" w:eastAsia="仿宋" w:cs="仿宋_GB2312"/>
          <w:sz w:val="30"/>
          <w:szCs w:val="30"/>
          <w:lang w:eastAsia="zh-CN"/>
        </w:rPr>
        <w:t>。</w:t>
      </w:r>
      <w:r>
        <w:rPr>
          <w:rFonts w:hint="eastAsia" w:ascii="仿宋" w:hAnsi="仿宋" w:eastAsia="仿宋" w:cs="仿宋_GB2312"/>
          <w:sz w:val="30"/>
          <w:szCs w:val="30"/>
        </w:rPr>
        <w:t>行政</w:t>
      </w:r>
      <w:r>
        <w:rPr>
          <w:rFonts w:hint="eastAsia" w:ascii="仿宋" w:hAnsi="仿宋" w:eastAsia="仿宋" w:cs="仿宋_GB2312"/>
          <w:sz w:val="30"/>
          <w:szCs w:val="30"/>
          <w:lang w:eastAsia="zh-CN"/>
        </w:rPr>
        <w:t>处</w:t>
      </w:r>
      <w:r>
        <w:rPr>
          <w:rFonts w:hint="eastAsia" w:ascii="仿宋" w:hAnsi="仿宋" w:eastAsia="仿宋" w:cs="仿宋_GB2312"/>
          <w:sz w:val="30"/>
          <w:szCs w:val="30"/>
        </w:rPr>
        <w:t>罚决定书应当当场交付当事人，报所属行政机关备案</w:t>
      </w:r>
      <w:r>
        <w:rPr>
          <w:rFonts w:hint="eastAsia" w:ascii="仿宋" w:hAnsi="仿宋" w:eastAsia="仿宋" w:cs="仿宋_GB2312"/>
          <w:sz w:val="30"/>
          <w:szCs w:val="30"/>
          <w:lang w:eastAsia="zh-CN"/>
        </w:rPr>
        <w:t>。</w:t>
      </w:r>
    </w:p>
    <w:p w14:paraId="1E50C379">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7.</w:t>
      </w:r>
      <w:r>
        <w:rPr>
          <w:rFonts w:hint="eastAsia" w:ascii="仿宋" w:hAnsi="仿宋" w:eastAsia="仿宋" w:cs="仿宋_GB2312"/>
          <w:sz w:val="30"/>
          <w:szCs w:val="30"/>
        </w:rPr>
        <w:t>现场检查过程中需要当场实施行政强制措施的，应符合相应法律程序要求</w:t>
      </w:r>
      <w:r>
        <w:rPr>
          <w:rFonts w:hint="eastAsia" w:ascii="仿宋" w:hAnsi="仿宋" w:eastAsia="仿宋" w:cs="仿宋_GB2312"/>
          <w:sz w:val="30"/>
          <w:szCs w:val="30"/>
          <w:lang w:eastAsia="zh-CN"/>
        </w:rPr>
        <w:t>，并立即上报市卫生健康委员会。</w:t>
      </w:r>
    </w:p>
    <w:p w14:paraId="33DCC6EE">
      <w:pPr>
        <w:spacing w:line="560" w:lineRule="exact"/>
        <w:ind w:firstLine="600" w:firstLineChars="200"/>
        <w:rPr>
          <w:rFonts w:hint="eastAsia" w:ascii="仿宋" w:hAnsi="仿宋" w:eastAsia="仿宋" w:cs="仿宋_GB2312"/>
          <w:sz w:val="30"/>
          <w:szCs w:val="30"/>
          <w:lang w:eastAsia="zh-CN"/>
        </w:rPr>
      </w:pPr>
      <w:r>
        <w:rPr>
          <w:rFonts w:hint="eastAsia" w:ascii="仿宋" w:hAnsi="仿宋" w:eastAsia="仿宋" w:cs="仿宋_GB2312"/>
          <w:sz w:val="30"/>
          <w:szCs w:val="30"/>
          <w:lang w:val="en-US" w:eastAsia="zh-CN"/>
        </w:rPr>
        <w:t>8.</w:t>
      </w:r>
      <w:r>
        <w:rPr>
          <w:rFonts w:hint="eastAsia" w:ascii="仿宋" w:hAnsi="仿宋" w:eastAsia="仿宋" w:cs="仿宋_GB2312"/>
          <w:sz w:val="30"/>
          <w:szCs w:val="30"/>
        </w:rPr>
        <w:t>现场检查人员应遵守相关行为守则和纪律要求，做到严格执法、文明执法，廉洁执法</w:t>
      </w:r>
      <w:r>
        <w:rPr>
          <w:rFonts w:hint="eastAsia" w:ascii="仿宋" w:hAnsi="仿宋" w:eastAsia="仿宋" w:cs="仿宋_GB2312"/>
          <w:sz w:val="30"/>
          <w:szCs w:val="30"/>
          <w:lang w:eastAsia="zh-CN"/>
        </w:rPr>
        <w:t>。</w:t>
      </w:r>
    </w:p>
    <w:p w14:paraId="66009D2A">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9.</w:t>
      </w:r>
      <w:r>
        <w:rPr>
          <w:rFonts w:hint="eastAsia" w:ascii="仿宋" w:hAnsi="仿宋" w:eastAsia="仿宋" w:cs="仿宋_GB2312"/>
          <w:sz w:val="30"/>
          <w:szCs w:val="30"/>
        </w:rPr>
        <w:t>在现场工作时应按技术规范进行操作，自觉遵守劳动纪律和职业道德，工作时间不得迟到、早退，不准办私事。</w:t>
      </w:r>
    </w:p>
    <w:p w14:paraId="2C618CE6">
      <w:pPr>
        <w:tabs>
          <w:tab w:val="left" w:pos="1260"/>
        </w:tabs>
        <w:jc w:val="both"/>
        <w:rPr>
          <w:rFonts w:hint="eastAsia" w:hAnsi="宋体"/>
          <w:b/>
          <w:sz w:val="44"/>
          <w:szCs w:val="44"/>
        </w:rPr>
      </w:pPr>
    </w:p>
    <w:p w14:paraId="4C2D0010">
      <w:pPr>
        <w:numPr>
          <w:ilvl w:val="0"/>
          <w:numId w:val="0"/>
        </w:numPr>
        <w:tabs>
          <w:tab w:val="left" w:pos="1260"/>
        </w:tabs>
        <w:spacing w:line="560" w:lineRule="exact"/>
        <w:jc w:val="center"/>
        <w:rPr>
          <w:rFonts w:hint="eastAsia" w:hAnsi="宋体" w:eastAsia="宋体"/>
          <w:b/>
          <w:sz w:val="32"/>
          <w:szCs w:val="32"/>
          <w:lang w:val="en-US" w:eastAsia="zh-CN"/>
        </w:rPr>
      </w:pPr>
    </w:p>
    <w:p w14:paraId="05AA9466">
      <w:pPr>
        <w:numPr>
          <w:ilvl w:val="0"/>
          <w:numId w:val="0"/>
        </w:numPr>
        <w:tabs>
          <w:tab w:val="left" w:pos="1260"/>
        </w:tabs>
        <w:spacing w:line="560" w:lineRule="exact"/>
        <w:jc w:val="center"/>
        <w:rPr>
          <w:rFonts w:hint="eastAsia" w:hAnsi="宋体" w:eastAsia="宋体"/>
          <w:b/>
          <w:sz w:val="32"/>
          <w:szCs w:val="32"/>
          <w:lang w:val="en-US" w:eastAsia="zh-CN"/>
        </w:rPr>
      </w:pPr>
    </w:p>
    <w:p w14:paraId="014897CD">
      <w:pPr>
        <w:numPr>
          <w:ilvl w:val="0"/>
          <w:numId w:val="0"/>
        </w:numPr>
        <w:tabs>
          <w:tab w:val="left" w:pos="1260"/>
        </w:tabs>
        <w:spacing w:line="560" w:lineRule="exact"/>
        <w:jc w:val="center"/>
        <w:rPr>
          <w:rFonts w:hint="eastAsia" w:hAnsi="宋体" w:eastAsia="宋体"/>
          <w:b/>
          <w:sz w:val="32"/>
          <w:szCs w:val="32"/>
          <w:lang w:val="en-US" w:eastAsia="zh-CN"/>
        </w:rPr>
      </w:pPr>
    </w:p>
    <w:p w14:paraId="2765EEB8">
      <w:pPr>
        <w:numPr>
          <w:ilvl w:val="0"/>
          <w:numId w:val="0"/>
        </w:numPr>
        <w:tabs>
          <w:tab w:val="left" w:pos="1260"/>
        </w:tabs>
        <w:spacing w:line="560" w:lineRule="exact"/>
        <w:jc w:val="center"/>
        <w:rPr>
          <w:rFonts w:hint="eastAsia" w:hAnsi="宋体" w:eastAsia="宋体"/>
          <w:b/>
          <w:sz w:val="32"/>
          <w:szCs w:val="32"/>
          <w:lang w:val="en-US" w:eastAsia="zh-CN"/>
        </w:rPr>
      </w:pPr>
    </w:p>
    <w:p w14:paraId="2021CCC4">
      <w:pPr>
        <w:numPr>
          <w:ilvl w:val="0"/>
          <w:numId w:val="0"/>
        </w:numPr>
        <w:tabs>
          <w:tab w:val="left" w:pos="1260"/>
        </w:tabs>
        <w:spacing w:line="560" w:lineRule="exact"/>
        <w:jc w:val="center"/>
        <w:rPr>
          <w:rFonts w:hint="eastAsia" w:hAnsi="宋体" w:eastAsia="宋体"/>
          <w:b/>
          <w:sz w:val="32"/>
          <w:szCs w:val="32"/>
          <w:lang w:val="en-US" w:eastAsia="zh-CN"/>
        </w:rPr>
      </w:pPr>
    </w:p>
    <w:p w14:paraId="792C4890">
      <w:pPr>
        <w:numPr>
          <w:ilvl w:val="0"/>
          <w:numId w:val="0"/>
        </w:numPr>
        <w:tabs>
          <w:tab w:val="left" w:pos="1260"/>
        </w:tabs>
        <w:spacing w:line="560" w:lineRule="exact"/>
        <w:jc w:val="center"/>
        <w:rPr>
          <w:rFonts w:hint="eastAsia" w:hAnsi="宋体" w:eastAsia="宋体"/>
          <w:b/>
          <w:sz w:val="32"/>
          <w:szCs w:val="32"/>
          <w:lang w:val="en-US" w:eastAsia="zh-CN"/>
        </w:rPr>
      </w:pPr>
    </w:p>
    <w:p w14:paraId="685DB94C">
      <w:pPr>
        <w:numPr>
          <w:ilvl w:val="0"/>
          <w:numId w:val="0"/>
        </w:numPr>
        <w:tabs>
          <w:tab w:val="left" w:pos="1260"/>
        </w:tabs>
        <w:spacing w:line="560" w:lineRule="exact"/>
        <w:jc w:val="center"/>
        <w:rPr>
          <w:rFonts w:hint="eastAsia" w:hAnsi="宋体" w:eastAsia="宋体"/>
          <w:b/>
          <w:sz w:val="32"/>
          <w:szCs w:val="32"/>
          <w:lang w:val="en-US" w:eastAsia="zh-CN"/>
        </w:rPr>
      </w:pPr>
    </w:p>
    <w:p w14:paraId="42E23046">
      <w:pPr>
        <w:numPr>
          <w:ilvl w:val="0"/>
          <w:numId w:val="0"/>
        </w:numPr>
        <w:tabs>
          <w:tab w:val="left" w:pos="1260"/>
        </w:tabs>
        <w:spacing w:line="560" w:lineRule="exact"/>
        <w:jc w:val="center"/>
        <w:rPr>
          <w:rFonts w:hint="eastAsia" w:hAnsi="宋体" w:eastAsia="宋体"/>
          <w:b/>
          <w:sz w:val="32"/>
          <w:szCs w:val="32"/>
          <w:lang w:val="en-US" w:eastAsia="zh-CN"/>
        </w:rPr>
      </w:pPr>
    </w:p>
    <w:p w14:paraId="793ED507">
      <w:pPr>
        <w:numPr>
          <w:ilvl w:val="0"/>
          <w:numId w:val="0"/>
        </w:numPr>
        <w:tabs>
          <w:tab w:val="left" w:pos="1260"/>
        </w:tabs>
        <w:spacing w:line="560" w:lineRule="exact"/>
        <w:jc w:val="center"/>
        <w:rPr>
          <w:rFonts w:hint="eastAsia" w:hAnsi="宋体" w:eastAsia="宋体"/>
          <w:b/>
          <w:sz w:val="32"/>
          <w:szCs w:val="32"/>
          <w:lang w:val="en-US" w:eastAsia="zh-CN"/>
        </w:rPr>
      </w:pPr>
    </w:p>
    <w:p w14:paraId="3EE99410">
      <w:pPr>
        <w:numPr>
          <w:ilvl w:val="0"/>
          <w:numId w:val="0"/>
        </w:numPr>
        <w:tabs>
          <w:tab w:val="left" w:pos="1260"/>
        </w:tabs>
        <w:spacing w:line="560" w:lineRule="exact"/>
        <w:jc w:val="center"/>
        <w:rPr>
          <w:rFonts w:hint="eastAsia" w:hAnsi="宋体" w:eastAsia="宋体"/>
          <w:b/>
          <w:sz w:val="32"/>
          <w:szCs w:val="32"/>
          <w:lang w:val="en-US" w:eastAsia="zh-CN"/>
        </w:rPr>
      </w:pPr>
    </w:p>
    <w:p w14:paraId="248174D6">
      <w:pPr>
        <w:numPr>
          <w:ilvl w:val="0"/>
          <w:numId w:val="0"/>
        </w:numPr>
        <w:tabs>
          <w:tab w:val="left" w:pos="1260"/>
        </w:tabs>
        <w:spacing w:line="560" w:lineRule="exact"/>
        <w:jc w:val="center"/>
        <w:rPr>
          <w:rFonts w:hint="eastAsia" w:hAnsi="宋体" w:eastAsia="宋体"/>
          <w:b/>
          <w:sz w:val="32"/>
          <w:szCs w:val="32"/>
          <w:lang w:val="en-US" w:eastAsia="zh-CN"/>
        </w:rPr>
      </w:pPr>
    </w:p>
    <w:p w14:paraId="3FD24A57">
      <w:pPr>
        <w:numPr>
          <w:ilvl w:val="0"/>
          <w:numId w:val="0"/>
        </w:numPr>
        <w:tabs>
          <w:tab w:val="left" w:pos="1260"/>
        </w:tabs>
        <w:spacing w:line="560" w:lineRule="exact"/>
        <w:jc w:val="center"/>
        <w:rPr>
          <w:rFonts w:hint="eastAsia" w:hAnsi="宋体" w:eastAsia="宋体"/>
          <w:b/>
          <w:sz w:val="32"/>
          <w:szCs w:val="32"/>
          <w:lang w:val="en-US" w:eastAsia="zh-CN"/>
        </w:rPr>
      </w:pPr>
    </w:p>
    <w:p w14:paraId="42DAE967">
      <w:pPr>
        <w:numPr>
          <w:ilvl w:val="0"/>
          <w:numId w:val="0"/>
        </w:numPr>
        <w:tabs>
          <w:tab w:val="left" w:pos="1260"/>
        </w:tabs>
        <w:spacing w:line="560" w:lineRule="exact"/>
        <w:jc w:val="center"/>
        <w:rPr>
          <w:rFonts w:hint="eastAsia" w:hAnsi="宋体" w:eastAsia="宋体"/>
          <w:b/>
          <w:sz w:val="32"/>
          <w:szCs w:val="32"/>
          <w:lang w:val="en-US" w:eastAsia="zh-CN"/>
        </w:rPr>
      </w:pPr>
    </w:p>
    <w:p w14:paraId="4B17FF73">
      <w:pPr>
        <w:numPr>
          <w:ilvl w:val="0"/>
          <w:numId w:val="0"/>
        </w:numPr>
        <w:tabs>
          <w:tab w:val="left" w:pos="1260"/>
        </w:tabs>
        <w:spacing w:line="560" w:lineRule="exact"/>
        <w:jc w:val="center"/>
        <w:rPr>
          <w:rFonts w:hint="eastAsia" w:hAnsi="宋体" w:eastAsia="宋体"/>
          <w:b/>
          <w:sz w:val="32"/>
          <w:szCs w:val="32"/>
          <w:lang w:val="en-US" w:eastAsia="zh-CN"/>
        </w:rPr>
      </w:pPr>
    </w:p>
    <w:p w14:paraId="30CF4ABA">
      <w:pPr>
        <w:numPr>
          <w:ilvl w:val="0"/>
          <w:numId w:val="0"/>
        </w:numPr>
        <w:tabs>
          <w:tab w:val="left" w:pos="1260"/>
        </w:tabs>
        <w:spacing w:line="560" w:lineRule="exact"/>
        <w:jc w:val="center"/>
        <w:rPr>
          <w:rFonts w:hint="eastAsia" w:hAnsi="宋体" w:eastAsia="宋体"/>
          <w:b/>
          <w:sz w:val="32"/>
          <w:szCs w:val="32"/>
          <w:lang w:val="en-US" w:eastAsia="zh-CN"/>
        </w:rPr>
      </w:pPr>
    </w:p>
    <w:p w14:paraId="707D13CE">
      <w:pPr>
        <w:numPr>
          <w:ilvl w:val="0"/>
          <w:numId w:val="0"/>
        </w:numPr>
        <w:tabs>
          <w:tab w:val="left" w:pos="1260"/>
        </w:tabs>
        <w:spacing w:line="560" w:lineRule="exact"/>
        <w:jc w:val="center"/>
        <w:rPr>
          <w:rFonts w:hAnsi="宋体"/>
          <w:b/>
          <w:sz w:val="32"/>
          <w:szCs w:val="32"/>
        </w:rPr>
      </w:pPr>
      <w:r>
        <w:rPr>
          <w:rFonts w:hint="eastAsia" w:hAnsi="宋体" w:eastAsia="宋体"/>
          <w:b/>
          <w:sz w:val="32"/>
          <w:szCs w:val="32"/>
          <w:lang w:val="en-US" w:eastAsia="zh-CN"/>
        </w:rPr>
        <w:t>六、</w:t>
      </w:r>
      <w:r>
        <w:rPr>
          <w:rFonts w:hAnsi="宋体"/>
          <w:b/>
          <w:sz w:val="32"/>
          <w:szCs w:val="32"/>
        </w:rPr>
        <w:t>卫生监督执法工作职责及岗位责任制</w:t>
      </w:r>
    </w:p>
    <w:p w14:paraId="2C14E449">
      <w:pPr>
        <w:numPr>
          <w:ilvl w:val="0"/>
          <w:numId w:val="0"/>
        </w:numPr>
        <w:tabs>
          <w:tab w:val="left" w:pos="1260"/>
        </w:tabs>
        <w:spacing w:line="560" w:lineRule="exact"/>
        <w:jc w:val="both"/>
        <w:rPr>
          <w:rFonts w:hAnsi="宋体"/>
          <w:b/>
          <w:sz w:val="32"/>
          <w:szCs w:val="32"/>
        </w:rPr>
      </w:pPr>
    </w:p>
    <w:p w14:paraId="75C184D8">
      <w:pPr>
        <w:tabs>
          <w:tab w:val="left" w:pos="1260"/>
        </w:tabs>
        <w:spacing w:line="560" w:lineRule="exact"/>
        <w:ind w:firstLine="600" w:firstLineChars="200"/>
        <w:rPr>
          <w:rFonts w:eastAsia="仿宋"/>
          <w:sz w:val="30"/>
          <w:szCs w:val="32"/>
        </w:rPr>
      </w:pPr>
      <w:r>
        <w:rPr>
          <w:rFonts w:eastAsia="仿宋"/>
          <w:sz w:val="30"/>
          <w:szCs w:val="32"/>
        </w:rPr>
        <w:t>一、依据有关</w:t>
      </w:r>
      <w:r>
        <w:rPr>
          <w:rFonts w:hint="eastAsia" w:eastAsia="仿宋"/>
          <w:sz w:val="30"/>
          <w:szCs w:val="32"/>
          <w:lang w:eastAsia="zh-CN"/>
        </w:rPr>
        <w:t>法律法规</w:t>
      </w:r>
      <w:r>
        <w:rPr>
          <w:rFonts w:eastAsia="仿宋"/>
          <w:sz w:val="30"/>
          <w:szCs w:val="32"/>
        </w:rPr>
        <w:t>，卫生监督所承担辖区</w:t>
      </w:r>
      <w:r>
        <w:rPr>
          <w:rFonts w:hint="eastAsia" w:ascii="仿宋" w:hAnsi="仿宋" w:eastAsia="仿宋"/>
          <w:sz w:val="30"/>
          <w:szCs w:val="30"/>
        </w:rPr>
        <w:t>公共场所、生活饮用水及涉及饮用水健康相关产品、放射卫生、职业卫生、学校卫生、托幼机构、医疗机构、传染病、中医、计划生育、采供血机构、消毒产品等行业单位的日常监督管理工作</w:t>
      </w:r>
      <w:r>
        <w:rPr>
          <w:rFonts w:eastAsia="仿宋"/>
          <w:sz w:val="30"/>
          <w:szCs w:val="32"/>
        </w:rPr>
        <w:t>管理单位的日常监督管理。</w:t>
      </w:r>
    </w:p>
    <w:p w14:paraId="7E9CF1EF">
      <w:pPr>
        <w:tabs>
          <w:tab w:val="left" w:pos="1260"/>
        </w:tabs>
        <w:spacing w:line="560" w:lineRule="exact"/>
        <w:ind w:firstLine="576" w:firstLineChars="192"/>
        <w:rPr>
          <w:rFonts w:eastAsia="仿宋"/>
          <w:sz w:val="30"/>
          <w:szCs w:val="32"/>
        </w:rPr>
      </w:pPr>
      <w:r>
        <w:rPr>
          <w:rFonts w:eastAsia="仿宋"/>
          <w:sz w:val="30"/>
          <w:szCs w:val="32"/>
        </w:rPr>
        <w:t>二、制定单位卫生监督执法工作计划；建立健全规章制度。</w:t>
      </w:r>
    </w:p>
    <w:p w14:paraId="1EE25746">
      <w:pPr>
        <w:tabs>
          <w:tab w:val="left" w:pos="1260"/>
        </w:tabs>
        <w:spacing w:line="560" w:lineRule="exact"/>
        <w:ind w:firstLine="576" w:firstLineChars="192"/>
        <w:rPr>
          <w:rFonts w:eastAsia="仿宋"/>
          <w:sz w:val="30"/>
          <w:szCs w:val="32"/>
        </w:rPr>
      </w:pPr>
      <w:r>
        <w:rPr>
          <w:rFonts w:eastAsia="仿宋"/>
          <w:sz w:val="30"/>
          <w:szCs w:val="32"/>
        </w:rPr>
        <w:t>三、负责辖区突发公共卫生事件的调查处理工作；做好应急演练准备和实施工作。</w:t>
      </w:r>
    </w:p>
    <w:p w14:paraId="5CC0D13A">
      <w:pPr>
        <w:tabs>
          <w:tab w:val="left" w:pos="1260"/>
        </w:tabs>
        <w:spacing w:line="560" w:lineRule="exact"/>
        <w:ind w:firstLine="576" w:firstLineChars="192"/>
        <w:rPr>
          <w:rFonts w:eastAsia="仿宋"/>
          <w:sz w:val="30"/>
          <w:szCs w:val="32"/>
        </w:rPr>
      </w:pPr>
      <w:r>
        <w:rPr>
          <w:rFonts w:eastAsia="仿宋"/>
          <w:sz w:val="30"/>
          <w:szCs w:val="32"/>
        </w:rPr>
        <w:t>四、做好投诉举报案件的受理、调查、处理工作。</w:t>
      </w:r>
    </w:p>
    <w:p w14:paraId="78D8FBF3">
      <w:pPr>
        <w:tabs>
          <w:tab w:val="left" w:pos="1260"/>
        </w:tabs>
        <w:spacing w:line="560" w:lineRule="exact"/>
        <w:ind w:firstLine="576" w:firstLineChars="192"/>
        <w:rPr>
          <w:rFonts w:eastAsia="仿宋"/>
          <w:sz w:val="30"/>
          <w:szCs w:val="32"/>
        </w:rPr>
      </w:pPr>
      <w:r>
        <w:rPr>
          <w:rFonts w:eastAsia="仿宋"/>
          <w:sz w:val="30"/>
          <w:szCs w:val="32"/>
        </w:rPr>
        <w:t>五、对违法行为依照法律法规进行调查取证、提出行政处罚意见、执行处罚决定。</w:t>
      </w:r>
    </w:p>
    <w:p w14:paraId="11794B11">
      <w:pPr>
        <w:tabs>
          <w:tab w:val="left" w:pos="1260"/>
        </w:tabs>
        <w:spacing w:line="560" w:lineRule="exact"/>
        <w:ind w:firstLine="576" w:firstLineChars="192"/>
        <w:rPr>
          <w:rFonts w:eastAsia="仿宋"/>
          <w:sz w:val="30"/>
          <w:szCs w:val="32"/>
        </w:rPr>
      </w:pPr>
      <w:r>
        <w:rPr>
          <w:rFonts w:eastAsia="仿宋"/>
          <w:sz w:val="30"/>
          <w:szCs w:val="32"/>
        </w:rPr>
        <w:t>六、组织和开展监督员和管理相对人的法律知识以及业务规范的培训工作；做好社会的宣传工作。</w:t>
      </w:r>
    </w:p>
    <w:p w14:paraId="5E09A462">
      <w:pPr>
        <w:tabs>
          <w:tab w:val="left" w:pos="1260"/>
        </w:tabs>
        <w:spacing w:line="560" w:lineRule="exact"/>
        <w:ind w:firstLine="576" w:firstLineChars="192"/>
        <w:rPr>
          <w:rFonts w:eastAsia="仿宋"/>
          <w:sz w:val="30"/>
          <w:szCs w:val="32"/>
        </w:rPr>
      </w:pPr>
      <w:r>
        <w:rPr>
          <w:rFonts w:eastAsia="仿宋"/>
          <w:sz w:val="30"/>
          <w:szCs w:val="32"/>
        </w:rPr>
        <w:t>七、依照法律法规，对管理相对人进行经常性卫生监督，并做好监测、抽检工作。</w:t>
      </w:r>
    </w:p>
    <w:p w14:paraId="54D83FC2">
      <w:pPr>
        <w:tabs>
          <w:tab w:val="left" w:pos="1260"/>
        </w:tabs>
        <w:spacing w:line="560" w:lineRule="exact"/>
        <w:ind w:firstLine="576" w:firstLineChars="192"/>
        <w:rPr>
          <w:rFonts w:eastAsia="仿宋"/>
          <w:sz w:val="30"/>
          <w:szCs w:val="32"/>
        </w:rPr>
      </w:pPr>
      <w:r>
        <w:rPr>
          <w:rFonts w:eastAsia="仿宋"/>
          <w:sz w:val="30"/>
          <w:szCs w:val="32"/>
        </w:rPr>
        <w:t>八、承担大型活动安全保障工作。</w:t>
      </w:r>
    </w:p>
    <w:p w14:paraId="6C1C73BE">
      <w:pPr>
        <w:tabs>
          <w:tab w:val="left" w:pos="1260"/>
        </w:tabs>
        <w:spacing w:line="560" w:lineRule="exact"/>
        <w:ind w:firstLine="576" w:firstLineChars="192"/>
        <w:rPr>
          <w:rFonts w:eastAsia="仿宋"/>
          <w:sz w:val="30"/>
          <w:szCs w:val="32"/>
        </w:rPr>
      </w:pPr>
      <w:r>
        <w:rPr>
          <w:rFonts w:eastAsia="仿宋"/>
          <w:sz w:val="30"/>
          <w:szCs w:val="32"/>
        </w:rPr>
        <w:t>九、承担应急、专项整顿、临时性、指令性任务。</w:t>
      </w:r>
    </w:p>
    <w:p w14:paraId="14919DC8">
      <w:pPr>
        <w:tabs>
          <w:tab w:val="left" w:pos="1260"/>
        </w:tabs>
        <w:spacing w:line="560" w:lineRule="exact"/>
        <w:ind w:firstLine="576" w:firstLineChars="192"/>
        <w:rPr>
          <w:rFonts w:eastAsia="仿宋"/>
          <w:sz w:val="30"/>
          <w:szCs w:val="32"/>
        </w:rPr>
      </w:pPr>
      <w:r>
        <w:rPr>
          <w:rFonts w:eastAsia="仿宋"/>
          <w:sz w:val="30"/>
          <w:szCs w:val="32"/>
        </w:rPr>
        <w:t>十、加强信息报告工作。</w:t>
      </w:r>
    </w:p>
    <w:p w14:paraId="7F00CC46">
      <w:pPr>
        <w:tabs>
          <w:tab w:val="left" w:pos="1260"/>
        </w:tabs>
        <w:spacing w:line="560" w:lineRule="exact"/>
        <w:ind w:firstLine="576" w:firstLineChars="192"/>
        <w:rPr>
          <w:rFonts w:eastAsia="仿宋"/>
          <w:sz w:val="30"/>
          <w:szCs w:val="32"/>
        </w:rPr>
      </w:pPr>
      <w:r>
        <w:rPr>
          <w:rFonts w:eastAsia="仿宋"/>
          <w:sz w:val="30"/>
          <w:szCs w:val="32"/>
        </w:rPr>
        <w:t>十一、抓好队伍建设，加强政治、业务学习，开展廉政建设、行风政风建设，强化综合素质，提高依法行政能力。</w:t>
      </w:r>
    </w:p>
    <w:p w14:paraId="61087CD3">
      <w:pPr>
        <w:tabs>
          <w:tab w:val="left" w:pos="0"/>
        </w:tabs>
        <w:jc w:val="center"/>
        <w:rPr>
          <w:rFonts w:hint="eastAsia" w:eastAsia="仿宋"/>
          <w:sz w:val="30"/>
          <w:szCs w:val="32"/>
        </w:rPr>
      </w:pPr>
    </w:p>
    <w:p w14:paraId="2A05E921">
      <w:pPr>
        <w:tabs>
          <w:tab w:val="left" w:pos="0"/>
        </w:tabs>
        <w:jc w:val="center"/>
        <w:rPr>
          <w:rFonts w:hint="eastAsia" w:hAnsi="宋体" w:eastAsia="宋体"/>
          <w:b/>
          <w:sz w:val="32"/>
          <w:szCs w:val="32"/>
          <w:lang w:val="en-US" w:eastAsia="zh-CN"/>
        </w:rPr>
      </w:pPr>
    </w:p>
    <w:p w14:paraId="4E3DEAF0">
      <w:pPr>
        <w:tabs>
          <w:tab w:val="left" w:pos="0"/>
        </w:tabs>
        <w:jc w:val="center"/>
        <w:rPr>
          <w:rFonts w:hint="eastAsia" w:hAnsi="宋体" w:eastAsia="宋体"/>
          <w:b/>
          <w:sz w:val="32"/>
          <w:szCs w:val="32"/>
          <w:lang w:val="en-US" w:eastAsia="zh-CN"/>
        </w:rPr>
      </w:pPr>
    </w:p>
    <w:p w14:paraId="1FCB14D2">
      <w:pPr>
        <w:tabs>
          <w:tab w:val="left" w:pos="0"/>
        </w:tabs>
        <w:jc w:val="center"/>
        <w:rPr>
          <w:rFonts w:hint="eastAsia" w:hAnsi="宋体" w:eastAsia="宋体"/>
          <w:b/>
          <w:sz w:val="32"/>
          <w:szCs w:val="32"/>
          <w:lang w:val="en-US" w:eastAsia="zh-CN"/>
        </w:rPr>
      </w:pPr>
    </w:p>
    <w:p w14:paraId="07178FFC">
      <w:pPr>
        <w:tabs>
          <w:tab w:val="left" w:pos="0"/>
        </w:tabs>
        <w:jc w:val="center"/>
        <w:rPr>
          <w:rFonts w:hint="eastAsia" w:hAnsi="宋体"/>
          <w:b/>
          <w:sz w:val="32"/>
          <w:szCs w:val="32"/>
        </w:rPr>
      </w:pPr>
      <w:r>
        <w:rPr>
          <w:rFonts w:hint="eastAsia" w:hAnsi="宋体" w:eastAsia="宋体"/>
          <w:b/>
          <w:sz w:val="32"/>
          <w:szCs w:val="32"/>
          <w:lang w:val="en-US" w:eastAsia="zh-CN"/>
        </w:rPr>
        <w:t>七</w:t>
      </w:r>
      <w:r>
        <w:rPr>
          <w:rFonts w:hint="eastAsia" w:hAnsi="宋体"/>
          <w:b/>
          <w:sz w:val="32"/>
          <w:szCs w:val="32"/>
        </w:rPr>
        <w:t>、</w:t>
      </w:r>
      <w:r>
        <w:rPr>
          <w:rFonts w:hAnsi="宋体"/>
          <w:b/>
          <w:sz w:val="32"/>
          <w:szCs w:val="32"/>
        </w:rPr>
        <w:t>卫生行政执法证件管理制度</w:t>
      </w:r>
    </w:p>
    <w:p w14:paraId="3725E4EE">
      <w:pPr>
        <w:tabs>
          <w:tab w:val="left" w:pos="0"/>
        </w:tabs>
        <w:jc w:val="center"/>
        <w:rPr>
          <w:rFonts w:hAnsi="宋体"/>
          <w:b/>
          <w:sz w:val="32"/>
          <w:szCs w:val="32"/>
        </w:rPr>
      </w:pPr>
    </w:p>
    <w:p w14:paraId="0828BFBE">
      <w:pPr>
        <w:tabs>
          <w:tab w:val="left" w:pos="1260"/>
        </w:tabs>
        <w:spacing w:line="560" w:lineRule="exact"/>
        <w:ind w:firstLine="600" w:firstLineChars="200"/>
        <w:rPr>
          <w:rFonts w:eastAsia="仿宋"/>
          <w:sz w:val="30"/>
          <w:szCs w:val="32"/>
        </w:rPr>
      </w:pPr>
      <w:r>
        <w:rPr>
          <w:rFonts w:eastAsia="仿宋"/>
          <w:sz w:val="30"/>
          <w:szCs w:val="32"/>
        </w:rPr>
        <w:t>为了加强卫生行政执法人员执法证件的使用管理，保证执法证件的规范性和执法活动的有效性，结合我区实际，制定本制度。</w:t>
      </w:r>
    </w:p>
    <w:p w14:paraId="7D16EAB4">
      <w:pPr>
        <w:spacing w:line="560" w:lineRule="exact"/>
        <w:ind w:firstLine="555"/>
        <w:rPr>
          <w:rFonts w:eastAsia="仿宋"/>
          <w:sz w:val="30"/>
          <w:szCs w:val="32"/>
        </w:rPr>
      </w:pPr>
      <w:r>
        <w:rPr>
          <w:rFonts w:eastAsia="仿宋"/>
          <w:sz w:val="30"/>
          <w:szCs w:val="32"/>
        </w:rPr>
        <w:t>一、属于执法需要统一核发的执法证件，包括行政执法证、卫生监督员证、肩章、胸章、胸卡等，由所办公室专人负责统一核发、审验、补证等工作。</w:t>
      </w:r>
    </w:p>
    <w:p w14:paraId="6CBBA444">
      <w:pPr>
        <w:tabs>
          <w:tab w:val="left" w:pos="1260"/>
        </w:tabs>
        <w:spacing w:line="560" w:lineRule="exact"/>
        <w:ind w:firstLine="555"/>
        <w:rPr>
          <w:rFonts w:eastAsia="仿宋"/>
          <w:sz w:val="30"/>
          <w:szCs w:val="32"/>
        </w:rPr>
      </w:pPr>
      <w:r>
        <w:rPr>
          <w:rFonts w:eastAsia="仿宋"/>
          <w:sz w:val="30"/>
          <w:szCs w:val="32"/>
        </w:rPr>
        <w:t>二、执法证件是行政执法人员履行公务时的监督标志，依法接受社会监督。执法人员依法行政时，必须按照执法程序出示执法证件。</w:t>
      </w:r>
    </w:p>
    <w:p w14:paraId="3BFEF8C3">
      <w:pPr>
        <w:tabs>
          <w:tab w:val="left" w:pos="1260"/>
        </w:tabs>
        <w:spacing w:line="560" w:lineRule="exact"/>
        <w:ind w:firstLine="555"/>
        <w:rPr>
          <w:rFonts w:eastAsia="仿宋"/>
          <w:sz w:val="30"/>
          <w:szCs w:val="32"/>
        </w:rPr>
      </w:pPr>
      <w:r>
        <w:rPr>
          <w:rFonts w:eastAsia="仿宋"/>
          <w:sz w:val="30"/>
          <w:szCs w:val="32"/>
        </w:rPr>
        <w:t>三、各种证件、胸牌、卡实行一人一证一号方式发放、使用和管理，</w:t>
      </w:r>
      <w:r>
        <w:rPr>
          <w:rFonts w:hint="eastAsia" w:eastAsia="仿宋"/>
          <w:sz w:val="30"/>
          <w:szCs w:val="32"/>
          <w:lang w:eastAsia="zh-CN"/>
        </w:rPr>
        <w:t>并</w:t>
      </w:r>
      <w:r>
        <w:rPr>
          <w:rFonts w:eastAsia="仿宋"/>
          <w:sz w:val="30"/>
          <w:szCs w:val="32"/>
        </w:rPr>
        <w:t>建档。</w:t>
      </w:r>
    </w:p>
    <w:p w14:paraId="643943AC">
      <w:pPr>
        <w:tabs>
          <w:tab w:val="left" w:pos="1260"/>
        </w:tabs>
        <w:spacing w:line="560" w:lineRule="exact"/>
        <w:ind w:firstLine="555"/>
        <w:rPr>
          <w:rFonts w:eastAsia="仿宋"/>
          <w:sz w:val="30"/>
          <w:szCs w:val="32"/>
        </w:rPr>
      </w:pPr>
      <w:r>
        <w:rPr>
          <w:rFonts w:eastAsia="仿宋"/>
          <w:sz w:val="30"/>
          <w:szCs w:val="32"/>
        </w:rPr>
        <w:t>四、执法人员要按照要求进行执法证件的佩戴，并要妥善保管，一旦丢失要立即上报办公室备案。对所有的证件严禁伪造、涂改、转借、故意损坏等。</w:t>
      </w:r>
    </w:p>
    <w:p w14:paraId="14006B99">
      <w:pPr>
        <w:tabs>
          <w:tab w:val="left" w:pos="1260"/>
        </w:tabs>
        <w:spacing w:line="560" w:lineRule="exact"/>
        <w:ind w:firstLine="576" w:firstLineChars="192"/>
        <w:rPr>
          <w:rFonts w:eastAsia="仿宋"/>
          <w:sz w:val="30"/>
          <w:szCs w:val="32"/>
        </w:rPr>
      </w:pPr>
      <w:r>
        <w:rPr>
          <w:rFonts w:eastAsia="仿宋"/>
          <w:sz w:val="30"/>
          <w:szCs w:val="32"/>
        </w:rPr>
        <w:t>五、凡</w:t>
      </w:r>
      <w:r>
        <w:rPr>
          <w:rFonts w:hint="eastAsia" w:eastAsia="仿宋"/>
          <w:sz w:val="30"/>
          <w:szCs w:val="32"/>
          <w:lang w:eastAsia="zh-CN"/>
        </w:rPr>
        <w:t>因</w:t>
      </w:r>
      <w:r>
        <w:rPr>
          <w:rFonts w:eastAsia="仿宋"/>
          <w:sz w:val="30"/>
          <w:szCs w:val="32"/>
        </w:rPr>
        <w:t>个人原因造成证件遗失未及时申报，影响工作或被人使用造成社会影响和责任过错的，要追究相应的责任；利用执法证件做出违法行为的，根据情节程度，按照有关规定给予警告、取消监督员资格等处理。</w:t>
      </w:r>
    </w:p>
    <w:p w14:paraId="7F1B8562">
      <w:pPr>
        <w:tabs>
          <w:tab w:val="left" w:pos="1260"/>
        </w:tabs>
        <w:spacing w:line="560" w:lineRule="exact"/>
        <w:rPr>
          <w:rFonts w:hint="eastAsia" w:hAnsi="宋体" w:eastAsia="仿宋"/>
          <w:sz w:val="30"/>
          <w:szCs w:val="44"/>
        </w:rPr>
      </w:pPr>
    </w:p>
    <w:p w14:paraId="75DF5568">
      <w:pPr>
        <w:tabs>
          <w:tab w:val="left" w:pos="1260"/>
        </w:tabs>
        <w:ind w:firstLine="1350" w:firstLineChars="450"/>
        <w:rPr>
          <w:rFonts w:hint="eastAsia" w:hAnsi="宋体" w:eastAsia="仿宋"/>
          <w:sz w:val="30"/>
          <w:szCs w:val="44"/>
        </w:rPr>
      </w:pPr>
    </w:p>
    <w:p w14:paraId="27747556">
      <w:pPr>
        <w:tabs>
          <w:tab w:val="left" w:pos="1260"/>
        </w:tabs>
        <w:spacing w:line="560" w:lineRule="exact"/>
        <w:jc w:val="center"/>
        <w:rPr>
          <w:rFonts w:hint="eastAsia" w:ascii="宋体" w:hAnsi="宋体" w:eastAsia="宋体"/>
          <w:b/>
          <w:sz w:val="32"/>
          <w:szCs w:val="32"/>
          <w:lang w:val="en-US" w:eastAsia="zh-CN"/>
        </w:rPr>
      </w:pPr>
    </w:p>
    <w:p w14:paraId="7B7013C0">
      <w:pPr>
        <w:tabs>
          <w:tab w:val="left" w:pos="1260"/>
        </w:tabs>
        <w:spacing w:line="560" w:lineRule="exact"/>
        <w:jc w:val="center"/>
        <w:rPr>
          <w:rFonts w:hint="eastAsia" w:ascii="宋体" w:hAnsi="宋体" w:eastAsia="宋体"/>
          <w:b/>
          <w:sz w:val="32"/>
          <w:szCs w:val="32"/>
          <w:lang w:val="en-US" w:eastAsia="zh-CN"/>
        </w:rPr>
      </w:pPr>
    </w:p>
    <w:p w14:paraId="04358BBE">
      <w:pPr>
        <w:tabs>
          <w:tab w:val="left" w:pos="1260"/>
        </w:tabs>
        <w:spacing w:line="560" w:lineRule="exact"/>
        <w:jc w:val="center"/>
        <w:rPr>
          <w:rFonts w:hint="eastAsia" w:ascii="宋体" w:hAnsi="宋体" w:eastAsia="宋体"/>
          <w:b/>
          <w:sz w:val="32"/>
          <w:szCs w:val="32"/>
          <w:lang w:val="en-US" w:eastAsia="zh-CN"/>
        </w:rPr>
      </w:pPr>
    </w:p>
    <w:p w14:paraId="68F83833">
      <w:pPr>
        <w:tabs>
          <w:tab w:val="left" w:pos="1260"/>
        </w:tabs>
        <w:spacing w:line="560" w:lineRule="exact"/>
        <w:jc w:val="center"/>
        <w:rPr>
          <w:rFonts w:hint="eastAsia" w:ascii="宋体" w:hAnsi="宋体" w:eastAsia="宋体"/>
          <w:b/>
          <w:sz w:val="32"/>
          <w:szCs w:val="32"/>
          <w:lang w:val="en-US" w:eastAsia="zh-CN"/>
        </w:rPr>
      </w:pPr>
    </w:p>
    <w:p w14:paraId="6843945E">
      <w:pPr>
        <w:tabs>
          <w:tab w:val="left" w:pos="1260"/>
        </w:tabs>
        <w:spacing w:line="560" w:lineRule="exact"/>
        <w:jc w:val="center"/>
        <w:rPr>
          <w:rFonts w:ascii="宋体" w:hAnsi="宋体"/>
          <w:b/>
          <w:sz w:val="32"/>
          <w:szCs w:val="32"/>
        </w:rPr>
      </w:pPr>
      <w:r>
        <w:rPr>
          <w:rFonts w:hint="eastAsia" w:ascii="宋体" w:hAnsi="宋体" w:eastAsia="宋体"/>
          <w:b/>
          <w:sz w:val="32"/>
          <w:szCs w:val="32"/>
          <w:lang w:val="en-US" w:eastAsia="zh-CN"/>
        </w:rPr>
        <w:t>八</w:t>
      </w:r>
      <w:r>
        <w:rPr>
          <w:rFonts w:hint="eastAsia" w:ascii="宋体" w:hAnsi="宋体"/>
          <w:b/>
          <w:sz w:val="32"/>
          <w:szCs w:val="32"/>
        </w:rPr>
        <w:t>、</w:t>
      </w:r>
      <w:r>
        <w:rPr>
          <w:rFonts w:ascii="宋体" w:hAnsi="宋体"/>
          <w:b/>
          <w:sz w:val="32"/>
          <w:szCs w:val="32"/>
        </w:rPr>
        <w:t>卫生监督档案管理制度</w:t>
      </w:r>
    </w:p>
    <w:p w14:paraId="64773913">
      <w:pPr>
        <w:spacing w:line="560" w:lineRule="exact"/>
        <w:ind w:firstLine="600"/>
        <w:rPr>
          <w:rFonts w:eastAsia="仿宋"/>
          <w:sz w:val="30"/>
          <w:szCs w:val="21"/>
        </w:rPr>
      </w:pPr>
    </w:p>
    <w:p w14:paraId="7A564708">
      <w:pPr>
        <w:widowControl/>
        <w:spacing w:line="560" w:lineRule="exact"/>
        <w:ind w:firstLine="600" w:firstLineChars="200"/>
        <w:rPr>
          <w:rFonts w:eastAsia="仿宋"/>
          <w:kern w:val="0"/>
          <w:sz w:val="30"/>
          <w:szCs w:val="32"/>
          <w:lang w:eastAsia="zh-Hans"/>
        </w:rPr>
      </w:pPr>
      <w:r>
        <w:rPr>
          <w:rFonts w:eastAsia="仿宋"/>
          <w:kern w:val="0"/>
          <w:sz w:val="30"/>
          <w:szCs w:val="32"/>
          <w:lang w:eastAsia="zh-Hans"/>
        </w:rPr>
        <w:t>为了加强卫生监督档案的管理、收集、整理工作，有效</w:t>
      </w:r>
      <w:r>
        <w:rPr>
          <w:rFonts w:hint="eastAsia" w:eastAsia="仿宋"/>
          <w:kern w:val="0"/>
          <w:sz w:val="30"/>
          <w:szCs w:val="32"/>
          <w:lang w:eastAsia="zh-CN"/>
        </w:rPr>
        <w:t>地</w:t>
      </w:r>
      <w:r>
        <w:rPr>
          <w:rFonts w:eastAsia="仿宋"/>
          <w:kern w:val="0"/>
          <w:sz w:val="30"/>
          <w:szCs w:val="32"/>
          <w:lang w:eastAsia="zh-Hans"/>
        </w:rPr>
        <w:t>保存和利用档案，保证工作的延续性，根据档案管理相关要求，结合我区实际，制定本制度。</w:t>
      </w:r>
    </w:p>
    <w:p w14:paraId="50EF77BC">
      <w:pPr>
        <w:widowControl/>
        <w:spacing w:line="560" w:lineRule="exact"/>
        <w:ind w:firstLine="600" w:firstLineChars="200"/>
        <w:rPr>
          <w:rFonts w:eastAsia="仿宋"/>
          <w:kern w:val="0"/>
          <w:sz w:val="30"/>
          <w:szCs w:val="32"/>
          <w:lang w:eastAsia="zh-Hans"/>
        </w:rPr>
      </w:pPr>
      <w:r>
        <w:rPr>
          <w:rFonts w:eastAsia="仿宋"/>
          <w:kern w:val="0"/>
          <w:sz w:val="30"/>
          <w:szCs w:val="32"/>
        </w:rPr>
        <w:t>一</w:t>
      </w:r>
      <w:r>
        <w:rPr>
          <w:rFonts w:eastAsia="仿宋"/>
          <w:kern w:val="0"/>
          <w:sz w:val="30"/>
          <w:szCs w:val="32"/>
          <w:lang w:eastAsia="zh-Hans"/>
        </w:rPr>
        <w:t>、卫生监督档案，是指在卫生监督、监测、卫生监督稽查、</w:t>
      </w:r>
    </w:p>
    <w:p w14:paraId="1A173784">
      <w:pPr>
        <w:widowControl/>
        <w:spacing w:line="560" w:lineRule="exact"/>
        <w:ind w:firstLine="600" w:firstLineChars="200"/>
        <w:rPr>
          <w:rFonts w:eastAsia="仿宋"/>
          <w:kern w:val="0"/>
          <w:sz w:val="30"/>
          <w:szCs w:val="32"/>
          <w:lang w:eastAsia="zh-Hans"/>
        </w:rPr>
      </w:pPr>
      <w:r>
        <w:rPr>
          <w:rFonts w:eastAsia="仿宋"/>
          <w:kern w:val="0"/>
          <w:sz w:val="30"/>
          <w:szCs w:val="32"/>
          <w:lang w:eastAsia="zh-Hans"/>
        </w:rPr>
        <w:t>卫生行政处罚、宣传、培训及行政、党务管理活动中形成的，对工作和日后的查阅提供指导和方便</w:t>
      </w:r>
      <w:r>
        <w:rPr>
          <w:rFonts w:hint="eastAsia" w:eastAsia="仿宋"/>
          <w:kern w:val="0"/>
          <w:sz w:val="30"/>
          <w:szCs w:val="32"/>
          <w:lang w:eastAsia="zh-CN"/>
        </w:rPr>
        <w:t>，具</w:t>
      </w:r>
      <w:r>
        <w:rPr>
          <w:rFonts w:eastAsia="仿宋"/>
          <w:kern w:val="0"/>
          <w:sz w:val="30"/>
          <w:szCs w:val="32"/>
          <w:lang w:eastAsia="zh-Hans"/>
        </w:rPr>
        <w:t>有保存价值，包括文字、图表、声像等各种历史记录文献。</w:t>
      </w:r>
    </w:p>
    <w:p w14:paraId="7BF852E5">
      <w:pPr>
        <w:widowControl/>
        <w:spacing w:line="560" w:lineRule="exact"/>
        <w:ind w:firstLine="600" w:firstLineChars="200"/>
        <w:rPr>
          <w:rFonts w:eastAsia="仿宋"/>
          <w:kern w:val="0"/>
          <w:sz w:val="30"/>
          <w:szCs w:val="32"/>
          <w:lang w:eastAsia="zh-Hans"/>
        </w:rPr>
      </w:pPr>
      <w:r>
        <w:rPr>
          <w:rFonts w:eastAsia="仿宋"/>
          <w:kern w:val="0"/>
          <w:sz w:val="30"/>
          <w:szCs w:val="32"/>
        </w:rPr>
        <w:t>二</w:t>
      </w:r>
      <w:r>
        <w:rPr>
          <w:rFonts w:eastAsia="仿宋"/>
          <w:kern w:val="0"/>
          <w:sz w:val="30"/>
          <w:szCs w:val="32"/>
          <w:lang w:eastAsia="zh-Hans"/>
        </w:rPr>
        <w:t>、卫生监督档案管理工作是卫生监督工作的重要组成部分，是提高卫生监督工作质量和水平、加强规范化建设的必备条件。</w:t>
      </w:r>
    </w:p>
    <w:p w14:paraId="32B40D4E">
      <w:pPr>
        <w:widowControl/>
        <w:spacing w:line="560" w:lineRule="exact"/>
        <w:ind w:firstLine="600" w:firstLineChars="200"/>
        <w:rPr>
          <w:rFonts w:eastAsia="仿宋"/>
          <w:kern w:val="0"/>
          <w:sz w:val="30"/>
          <w:szCs w:val="32"/>
          <w:lang w:eastAsia="zh-Hans"/>
        </w:rPr>
      </w:pPr>
      <w:r>
        <w:rPr>
          <w:rFonts w:eastAsia="仿宋"/>
          <w:kern w:val="0"/>
          <w:sz w:val="30"/>
          <w:szCs w:val="32"/>
        </w:rPr>
        <w:t>三</w:t>
      </w:r>
      <w:r>
        <w:rPr>
          <w:rFonts w:eastAsia="仿宋"/>
          <w:kern w:val="0"/>
          <w:sz w:val="30"/>
          <w:szCs w:val="32"/>
          <w:lang w:eastAsia="zh-Hans"/>
        </w:rPr>
        <w:t>、运用信息化管理的方式，提高档案管理的现代化水平，形成电子化档案管理模式。</w:t>
      </w:r>
    </w:p>
    <w:p w14:paraId="3E583B01">
      <w:pPr>
        <w:widowControl/>
        <w:spacing w:line="560" w:lineRule="exact"/>
        <w:ind w:firstLine="600" w:firstLineChars="200"/>
        <w:rPr>
          <w:rFonts w:eastAsia="仿宋"/>
          <w:kern w:val="0"/>
          <w:sz w:val="30"/>
          <w:szCs w:val="32"/>
          <w:lang w:eastAsia="zh-Hans"/>
        </w:rPr>
      </w:pPr>
      <w:r>
        <w:rPr>
          <w:rFonts w:eastAsia="仿宋"/>
          <w:kern w:val="0"/>
          <w:sz w:val="30"/>
          <w:szCs w:val="32"/>
        </w:rPr>
        <w:t>四</w:t>
      </w:r>
      <w:r>
        <w:rPr>
          <w:rFonts w:eastAsia="仿宋"/>
          <w:kern w:val="0"/>
          <w:sz w:val="30"/>
          <w:szCs w:val="32"/>
          <w:lang w:eastAsia="zh-Hans"/>
        </w:rPr>
        <w:t>、单位将把卫生监督档案管理纳入检查、考核、评比中。</w:t>
      </w:r>
    </w:p>
    <w:p w14:paraId="29764FBE">
      <w:pPr>
        <w:widowControl/>
        <w:spacing w:line="560" w:lineRule="exact"/>
        <w:ind w:firstLine="600" w:firstLineChars="200"/>
        <w:rPr>
          <w:rFonts w:eastAsia="仿宋"/>
          <w:kern w:val="0"/>
          <w:sz w:val="30"/>
          <w:szCs w:val="32"/>
          <w:lang w:eastAsia="zh-Hans"/>
        </w:rPr>
      </w:pPr>
      <w:r>
        <w:rPr>
          <w:rFonts w:eastAsia="仿宋"/>
          <w:kern w:val="0"/>
          <w:sz w:val="30"/>
          <w:szCs w:val="32"/>
        </w:rPr>
        <w:t>五</w:t>
      </w:r>
      <w:r>
        <w:rPr>
          <w:rFonts w:eastAsia="仿宋"/>
          <w:kern w:val="0"/>
          <w:sz w:val="30"/>
          <w:szCs w:val="32"/>
          <w:lang w:eastAsia="zh-Hans"/>
        </w:rPr>
        <w:t>、单位档案管理有专人负责，统一管理，真正做到忠于职守，管理有序，内容规范，注意材料的积累、整理和归档工作。</w:t>
      </w:r>
    </w:p>
    <w:p w14:paraId="13426ED1">
      <w:pPr>
        <w:widowControl/>
        <w:spacing w:line="560" w:lineRule="exact"/>
        <w:ind w:firstLine="600" w:firstLineChars="200"/>
        <w:rPr>
          <w:rFonts w:eastAsia="仿宋"/>
          <w:kern w:val="0"/>
          <w:sz w:val="30"/>
          <w:szCs w:val="32"/>
          <w:lang w:eastAsia="zh-Hans"/>
        </w:rPr>
      </w:pPr>
      <w:r>
        <w:rPr>
          <w:rFonts w:eastAsia="仿宋"/>
          <w:kern w:val="0"/>
          <w:sz w:val="30"/>
          <w:szCs w:val="32"/>
        </w:rPr>
        <w:t>六</w:t>
      </w:r>
      <w:r>
        <w:rPr>
          <w:rFonts w:eastAsia="仿宋"/>
          <w:kern w:val="0"/>
          <w:sz w:val="30"/>
          <w:szCs w:val="32"/>
          <w:lang w:eastAsia="zh-Hans"/>
        </w:rPr>
        <w:t>、科室对相应资料的管理要按照要求进行整理和归档工作，并将完整、准确、齐全的档案上报办公室档案室。</w:t>
      </w:r>
    </w:p>
    <w:p w14:paraId="5B7E3B8D">
      <w:pPr>
        <w:widowControl/>
        <w:spacing w:line="560" w:lineRule="exact"/>
        <w:ind w:firstLine="600" w:firstLineChars="200"/>
        <w:rPr>
          <w:rFonts w:eastAsia="仿宋"/>
          <w:kern w:val="0"/>
          <w:sz w:val="30"/>
          <w:szCs w:val="32"/>
          <w:lang w:eastAsia="zh-Hans"/>
        </w:rPr>
      </w:pPr>
      <w:r>
        <w:rPr>
          <w:rFonts w:eastAsia="仿宋"/>
          <w:kern w:val="0"/>
          <w:sz w:val="30"/>
          <w:szCs w:val="32"/>
        </w:rPr>
        <w:t>七</w:t>
      </w:r>
      <w:r>
        <w:rPr>
          <w:rFonts w:eastAsia="仿宋"/>
          <w:kern w:val="0"/>
          <w:sz w:val="30"/>
          <w:szCs w:val="32"/>
          <w:lang w:eastAsia="zh-Hans"/>
        </w:rPr>
        <w:t>、档案室要做到有专门的档案室（档案柜），要有防火、防盗、防霉等安全保管措施。</w:t>
      </w:r>
    </w:p>
    <w:p w14:paraId="6E7985F2">
      <w:pPr>
        <w:widowControl/>
        <w:spacing w:line="560" w:lineRule="exact"/>
        <w:ind w:firstLine="600" w:firstLineChars="200"/>
        <w:rPr>
          <w:rFonts w:eastAsia="仿宋"/>
          <w:kern w:val="0"/>
          <w:sz w:val="30"/>
          <w:szCs w:val="32"/>
          <w:lang w:eastAsia="zh-Hans"/>
        </w:rPr>
      </w:pPr>
      <w:r>
        <w:rPr>
          <w:rFonts w:eastAsia="仿宋"/>
          <w:kern w:val="0"/>
          <w:sz w:val="30"/>
          <w:szCs w:val="32"/>
        </w:rPr>
        <w:t>八</w:t>
      </w:r>
      <w:r>
        <w:rPr>
          <w:rFonts w:eastAsia="仿宋"/>
          <w:kern w:val="0"/>
          <w:sz w:val="30"/>
          <w:szCs w:val="32"/>
          <w:lang w:eastAsia="zh-Hans"/>
        </w:rPr>
        <w:t>、档案按照类别在归档时间上、档案制作要求上按照相关要求进行，对外出开会、学习带回的文件材料必须归档。</w:t>
      </w:r>
    </w:p>
    <w:p w14:paraId="3E9FCF55">
      <w:pPr>
        <w:widowControl/>
        <w:spacing w:line="560" w:lineRule="exact"/>
        <w:ind w:firstLine="600" w:firstLineChars="200"/>
        <w:rPr>
          <w:rFonts w:eastAsia="仿宋"/>
          <w:kern w:val="0"/>
          <w:sz w:val="30"/>
          <w:szCs w:val="32"/>
          <w:lang w:eastAsia="zh-Hans"/>
        </w:rPr>
      </w:pPr>
      <w:r>
        <w:rPr>
          <w:rFonts w:eastAsia="仿宋"/>
          <w:kern w:val="0"/>
          <w:sz w:val="30"/>
          <w:szCs w:val="32"/>
        </w:rPr>
        <w:t>九</w:t>
      </w:r>
      <w:r>
        <w:rPr>
          <w:rFonts w:eastAsia="仿宋"/>
          <w:kern w:val="0"/>
          <w:sz w:val="30"/>
          <w:szCs w:val="32"/>
          <w:lang w:eastAsia="zh-Hans"/>
        </w:rPr>
        <w:t>、档案的借出、归还要有登记，储存要有检索条目，重要资料的借用要经过所领导批准。</w:t>
      </w:r>
    </w:p>
    <w:p w14:paraId="66265A7D">
      <w:pPr>
        <w:widowControl/>
        <w:spacing w:line="560" w:lineRule="exact"/>
        <w:ind w:firstLine="600" w:firstLineChars="200"/>
        <w:rPr>
          <w:rFonts w:eastAsia="仿宋"/>
          <w:kern w:val="0"/>
          <w:sz w:val="30"/>
          <w:szCs w:val="32"/>
          <w:lang w:eastAsia="zh-Hans"/>
        </w:rPr>
      </w:pPr>
      <w:r>
        <w:rPr>
          <w:rFonts w:eastAsia="仿宋"/>
          <w:kern w:val="0"/>
          <w:sz w:val="30"/>
          <w:szCs w:val="32"/>
        </w:rPr>
        <w:t>十</w:t>
      </w:r>
      <w:r>
        <w:rPr>
          <w:rFonts w:eastAsia="仿宋"/>
          <w:kern w:val="0"/>
          <w:sz w:val="30"/>
          <w:szCs w:val="32"/>
          <w:lang w:eastAsia="zh-Hans"/>
        </w:rPr>
        <w:t>、管理人员要尽职尽责，单位将对工作中</w:t>
      </w:r>
      <w:r>
        <w:rPr>
          <w:rFonts w:hint="eastAsia" w:eastAsia="仿宋"/>
          <w:kern w:val="0"/>
          <w:sz w:val="30"/>
          <w:szCs w:val="32"/>
          <w:lang w:eastAsia="zh-CN"/>
        </w:rPr>
        <w:t>做出</w:t>
      </w:r>
      <w:r>
        <w:rPr>
          <w:rFonts w:eastAsia="仿宋"/>
          <w:kern w:val="0"/>
          <w:sz w:val="30"/>
          <w:szCs w:val="32"/>
          <w:lang w:eastAsia="zh-Hans"/>
        </w:rPr>
        <w:t>显著成绩的科室和个人要予以奖励，对因工作失误和违反档案管理规定的要予以批评和处理。</w:t>
      </w:r>
    </w:p>
    <w:p w14:paraId="7E813450">
      <w:pPr>
        <w:widowControl/>
        <w:spacing w:line="560" w:lineRule="exact"/>
        <w:ind w:firstLine="600" w:firstLineChars="200"/>
        <w:rPr>
          <w:rFonts w:eastAsia="仿宋"/>
          <w:kern w:val="0"/>
          <w:sz w:val="30"/>
          <w:szCs w:val="32"/>
          <w:lang w:eastAsia="zh-Hans"/>
        </w:rPr>
      </w:pPr>
      <w:r>
        <w:rPr>
          <w:rFonts w:eastAsia="仿宋"/>
          <w:kern w:val="0"/>
          <w:sz w:val="30"/>
          <w:szCs w:val="32"/>
        </w:rPr>
        <w:t>十一</w:t>
      </w:r>
      <w:r>
        <w:rPr>
          <w:rFonts w:eastAsia="仿宋"/>
          <w:kern w:val="0"/>
          <w:sz w:val="30"/>
          <w:szCs w:val="32"/>
          <w:lang w:eastAsia="zh-Hans"/>
        </w:rPr>
        <w:t>、本制度自制定之日起执行。</w:t>
      </w:r>
    </w:p>
    <w:p w14:paraId="4CCBE0D7">
      <w:pPr>
        <w:tabs>
          <w:tab w:val="left" w:pos="1260"/>
        </w:tabs>
        <w:jc w:val="both"/>
        <w:rPr>
          <w:rFonts w:hint="eastAsia" w:hAnsi="宋体"/>
          <w:b/>
          <w:sz w:val="44"/>
          <w:szCs w:val="44"/>
        </w:rPr>
      </w:pPr>
    </w:p>
    <w:p w14:paraId="08D65B69">
      <w:pPr>
        <w:tabs>
          <w:tab w:val="left" w:pos="1260"/>
        </w:tabs>
        <w:jc w:val="both"/>
        <w:rPr>
          <w:rFonts w:hint="eastAsia" w:hAnsi="宋体"/>
          <w:b/>
          <w:sz w:val="36"/>
          <w:szCs w:val="44"/>
        </w:rPr>
      </w:pPr>
    </w:p>
    <w:p w14:paraId="4AA70F5F">
      <w:pPr>
        <w:tabs>
          <w:tab w:val="left" w:pos="1260"/>
        </w:tabs>
        <w:jc w:val="center"/>
        <w:rPr>
          <w:rFonts w:hint="eastAsia" w:hAnsi="宋体" w:eastAsia="宋体"/>
          <w:b/>
          <w:sz w:val="32"/>
          <w:szCs w:val="32"/>
          <w:lang w:val="en-US" w:eastAsia="zh-CN"/>
        </w:rPr>
      </w:pPr>
    </w:p>
    <w:p w14:paraId="54CC049C">
      <w:pPr>
        <w:tabs>
          <w:tab w:val="left" w:pos="1260"/>
        </w:tabs>
        <w:jc w:val="center"/>
        <w:rPr>
          <w:rFonts w:hint="eastAsia" w:hAnsi="宋体" w:eastAsia="宋体"/>
          <w:b/>
          <w:sz w:val="32"/>
          <w:szCs w:val="32"/>
          <w:lang w:val="en-US" w:eastAsia="zh-CN"/>
        </w:rPr>
      </w:pPr>
    </w:p>
    <w:p w14:paraId="529426BD">
      <w:pPr>
        <w:tabs>
          <w:tab w:val="left" w:pos="1260"/>
        </w:tabs>
        <w:jc w:val="center"/>
        <w:rPr>
          <w:rFonts w:hint="eastAsia" w:hAnsi="宋体" w:eastAsia="宋体"/>
          <w:b/>
          <w:sz w:val="32"/>
          <w:szCs w:val="32"/>
          <w:lang w:val="en-US" w:eastAsia="zh-CN"/>
        </w:rPr>
      </w:pPr>
    </w:p>
    <w:p w14:paraId="04C95AA7">
      <w:pPr>
        <w:tabs>
          <w:tab w:val="left" w:pos="1260"/>
        </w:tabs>
        <w:jc w:val="center"/>
        <w:rPr>
          <w:rFonts w:hint="eastAsia" w:hAnsi="宋体" w:eastAsia="宋体"/>
          <w:b/>
          <w:sz w:val="32"/>
          <w:szCs w:val="32"/>
          <w:lang w:val="en-US" w:eastAsia="zh-CN"/>
        </w:rPr>
      </w:pPr>
    </w:p>
    <w:p w14:paraId="7566FA50">
      <w:pPr>
        <w:tabs>
          <w:tab w:val="left" w:pos="1260"/>
        </w:tabs>
        <w:jc w:val="center"/>
        <w:rPr>
          <w:rFonts w:hint="eastAsia" w:hAnsi="宋体" w:eastAsia="宋体"/>
          <w:b/>
          <w:sz w:val="32"/>
          <w:szCs w:val="32"/>
          <w:lang w:val="en-US" w:eastAsia="zh-CN"/>
        </w:rPr>
      </w:pPr>
    </w:p>
    <w:p w14:paraId="2E335A21">
      <w:pPr>
        <w:tabs>
          <w:tab w:val="left" w:pos="1260"/>
        </w:tabs>
        <w:jc w:val="center"/>
        <w:rPr>
          <w:rFonts w:hint="eastAsia" w:hAnsi="宋体" w:eastAsia="宋体"/>
          <w:b/>
          <w:sz w:val="32"/>
          <w:szCs w:val="32"/>
          <w:lang w:val="en-US" w:eastAsia="zh-CN"/>
        </w:rPr>
      </w:pPr>
    </w:p>
    <w:p w14:paraId="5C067D90">
      <w:pPr>
        <w:tabs>
          <w:tab w:val="left" w:pos="1260"/>
        </w:tabs>
        <w:jc w:val="center"/>
        <w:rPr>
          <w:rFonts w:hint="eastAsia" w:hAnsi="宋体" w:eastAsia="宋体"/>
          <w:b/>
          <w:sz w:val="32"/>
          <w:szCs w:val="32"/>
          <w:lang w:val="en-US" w:eastAsia="zh-CN"/>
        </w:rPr>
      </w:pPr>
    </w:p>
    <w:p w14:paraId="11CDA81F">
      <w:pPr>
        <w:tabs>
          <w:tab w:val="left" w:pos="1260"/>
        </w:tabs>
        <w:jc w:val="center"/>
        <w:rPr>
          <w:rFonts w:hint="eastAsia" w:hAnsi="宋体" w:eastAsia="宋体"/>
          <w:b/>
          <w:sz w:val="32"/>
          <w:szCs w:val="32"/>
          <w:lang w:val="en-US" w:eastAsia="zh-CN"/>
        </w:rPr>
      </w:pPr>
    </w:p>
    <w:p w14:paraId="7D7A5C71">
      <w:pPr>
        <w:tabs>
          <w:tab w:val="left" w:pos="1260"/>
        </w:tabs>
        <w:jc w:val="center"/>
        <w:rPr>
          <w:rFonts w:hint="eastAsia" w:hAnsi="宋体" w:eastAsia="宋体"/>
          <w:b/>
          <w:sz w:val="32"/>
          <w:szCs w:val="32"/>
          <w:lang w:val="en-US" w:eastAsia="zh-CN"/>
        </w:rPr>
      </w:pPr>
    </w:p>
    <w:p w14:paraId="656F8EBF">
      <w:pPr>
        <w:tabs>
          <w:tab w:val="left" w:pos="1260"/>
        </w:tabs>
        <w:jc w:val="center"/>
        <w:rPr>
          <w:rFonts w:hint="eastAsia" w:hAnsi="宋体" w:eastAsia="宋体"/>
          <w:b/>
          <w:sz w:val="32"/>
          <w:szCs w:val="32"/>
          <w:lang w:val="en-US" w:eastAsia="zh-CN"/>
        </w:rPr>
      </w:pPr>
    </w:p>
    <w:p w14:paraId="68C39FA0">
      <w:pPr>
        <w:tabs>
          <w:tab w:val="left" w:pos="1260"/>
        </w:tabs>
        <w:jc w:val="center"/>
        <w:rPr>
          <w:rFonts w:hint="eastAsia" w:hAnsi="宋体" w:eastAsia="宋体"/>
          <w:b/>
          <w:sz w:val="32"/>
          <w:szCs w:val="32"/>
          <w:lang w:val="en-US" w:eastAsia="zh-CN"/>
        </w:rPr>
      </w:pPr>
    </w:p>
    <w:p w14:paraId="30F5830A">
      <w:pPr>
        <w:tabs>
          <w:tab w:val="left" w:pos="1260"/>
        </w:tabs>
        <w:jc w:val="center"/>
        <w:rPr>
          <w:rFonts w:hint="eastAsia" w:hAnsi="宋体" w:eastAsia="宋体"/>
          <w:b/>
          <w:sz w:val="32"/>
          <w:szCs w:val="32"/>
          <w:lang w:val="en-US" w:eastAsia="zh-CN"/>
        </w:rPr>
      </w:pPr>
    </w:p>
    <w:p w14:paraId="74617E47">
      <w:pPr>
        <w:tabs>
          <w:tab w:val="left" w:pos="1260"/>
        </w:tabs>
        <w:jc w:val="center"/>
        <w:rPr>
          <w:rFonts w:hint="eastAsia" w:hAnsi="宋体" w:eastAsia="宋体"/>
          <w:b/>
          <w:sz w:val="32"/>
          <w:szCs w:val="32"/>
          <w:lang w:val="en-US" w:eastAsia="zh-CN"/>
        </w:rPr>
      </w:pPr>
    </w:p>
    <w:p w14:paraId="2781F5D8">
      <w:pPr>
        <w:tabs>
          <w:tab w:val="left" w:pos="1260"/>
        </w:tabs>
        <w:jc w:val="center"/>
        <w:rPr>
          <w:rFonts w:hint="eastAsia" w:hAnsi="宋体" w:eastAsia="宋体"/>
          <w:b/>
          <w:sz w:val="32"/>
          <w:szCs w:val="32"/>
          <w:lang w:val="en-US" w:eastAsia="zh-CN"/>
        </w:rPr>
      </w:pPr>
    </w:p>
    <w:p w14:paraId="0753747C">
      <w:pPr>
        <w:tabs>
          <w:tab w:val="left" w:pos="1260"/>
        </w:tabs>
        <w:jc w:val="center"/>
        <w:rPr>
          <w:rFonts w:hint="eastAsia" w:hAnsi="宋体" w:eastAsia="宋体"/>
          <w:b/>
          <w:sz w:val="32"/>
          <w:szCs w:val="32"/>
          <w:lang w:val="en-US" w:eastAsia="zh-CN"/>
        </w:rPr>
      </w:pPr>
    </w:p>
    <w:p w14:paraId="2B3D094D">
      <w:pPr>
        <w:tabs>
          <w:tab w:val="left" w:pos="1260"/>
        </w:tabs>
        <w:jc w:val="center"/>
        <w:rPr>
          <w:rFonts w:hint="eastAsia" w:hAnsi="宋体" w:eastAsia="宋体"/>
          <w:b/>
          <w:sz w:val="32"/>
          <w:szCs w:val="32"/>
          <w:lang w:val="en-US" w:eastAsia="zh-CN"/>
        </w:rPr>
      </w:pPr>
    </w:p>
    <w:p w14:paraId="54CBDD2D">
      <w:pPr>
        <w:tabs>
          <w:tab w:val="left" w:pos="1260"/>
        </w:tabs>
        <w:jc w:val="center"/>
        <w:rPr>
          <w:rFonts w:hint="eastAsia" w:hAnsi="宋体" w:eastAsia="宋体"/>
          <w:b/>
          <w:sz w:val="32"/>
          <w:szCs w:val="32"/>
          <w:lang w:val="en-US" w:eastAsia="zh-CN"/>
        </w:rPr>
      </w:pPr>
    </w:p>
    <w:p w14:paraId="1E911313">
      <w:pPr>
        <w:tabs>
          <w:tab w:val="left" w:pos="1260"/>
        </w:tabs>
        <w:jc w:val="center"/>
        <w:rPr>
          <w:rFonts w:hint="eastAsia" w:hAnsi="宋体" w:eastAsia="宋体"/>
          <w:b/>
          <w:sz w:val="32"/>
          <w:szCs w:val="32"/>
          <w:lang w:val="en-US" w:eastAsia="zh-CN"/>
        </w:rPr>
      </w:pPr>
    </w:p>
    <w:p w14:paraId="23BCB744">
      <w:pPr>
        <w:tabs>
          <w:tab w:val="left" w:pos="1260"/>
        </w:tabs>
        <w:jc w:val="center"/>
        <w:rPr>
          <w:rFonts w:hint="eastAsia" w:hAnsi="宋体" w:eastAsia="宋体"/>
          <w:b/>
          <w:sz w:val="32"/>
          <w:szCs w:val="32"/>
          <w:lang w:val="en-US" w:eastAsia="zh-CN"/>
        </w:rPr>
      </w:pPr>
    </w:p>
    <w:p w14:paraId="23F3D616">
      <w:pPr>
        <w:tabs>
          <w:tab w:val="left" w:pos="1260"/>
        </w:tabs>
        <w:jc w:val="center"/>
        <w:rPr>
          <w:rFonts w:hint="eastAsia" w:hAnsi="宋体" w:eastAsia="宋体"/>
          <w:b/>
          <w:sz w:val="32"/>
          <w:szCs w:val="32"/>
          <w:lang w:val="en-US" w:eastAsia="zh-CN"/>
        </w:rPr>
      </w:pPr>
    </w:p>
    <w:p w14:paraId="749DF441">
      <w:pPr>
        <w:tabs>
          <w:tab w:val="left" w:pos="1260"/>
        </w:tabs>
        <w:jc w:val="center"/>
        <w:rPr>
          <w:rFonts w:hint="eastAsia" w:hAnsi="宋体" w:eastAsia="宋体"/>
          <w:b/>
          <w:sz w:val="32"/>
          <w:szCs w:val="32"/>
          <w:lang w:val="en-US" w:eastAsia="zh-CN"/>
        </w:rPr>
      </w:pPr>
    </w:p>
    <w:p w14:paraId="4E77C18E">
      <w:pPr>
        <w:tabs>
          <w:tab w:val="left" w:pos="1260"/>
        </w:tabs>
        <w:jc w:val="center"/>
        <w:rPr>
          <w:rFonts w:hint="eastAsia" w:hAnsi="宋体" w:eastAsia="宋体"/>
          <w:b/>
          <w:sz w:val="32"/>
          <w:szCs w:val="32"/>
          <w:lang w:val="en-US" w:eastAsia="zh-CN"/>
        </w:rPr>
      </w:pPr>
    </w:p>
    <w:p w14:paraId="4E45D910">
      <w:pPr>
        <w:tabs>
          <w:tab w:val="left" w:pos="1260"/>
        </w:tabs>
        <w:jc w:val="center"/>
        <w:rPr>
          <w:rFonts w:hint="eastAsia" w:hAnsi="宋体" w:eastAsia="宋体"/>
          <w:b/>
          <w:sz w:val="32"/>
          <w:szCs w:val="32"/>
          <w:lang w:val="en-US" w:eastAsia="zh-CN"/>
        </w:rPr>
      </w:pPr>
    </w:p>
    <w:p w14:paraId="03299B5E">
      <w:pPr>
        <w:tabs>
          <w:tab w:val="left" w:pos="1260"/>
        </w:tabs>
        <w:jc w:val="center"/>
        <w:rPr>
          <w:rFonts w:hint="eastAsia" w:hAnsi="宋体" w:eastAsia="宋体"/>
          <w:b/>
          <w:sz w:val="32"/>
          <w:szCs w:val="32"/>
          <w:lang w:val="en-US" w:eastAsia="zh-CN"/>
        </w:rPr>
      </w:pPr>
    </w:p>
    <w:p w14:paraId="747DAED6">
      <w:pPr>
        <w:tabs>
          <w:tab w:val="left" w:pos="1260"/>
        </w:tabs>
        <w:jc w:val="center"/>
        <w:rPr>
          <w:rFonts w:hint="eastAsia" w:hAnsi="宋体" w:eastAsia="宋体"/>
          <w:b/>
          <w:sz w:val="32"/>
          <w:szCs w:val="32"/>
          <w:lang w:val="en-US" w:eastAsia="zh-CN"/>
        </w:rPr>
      </w:pPr>
    </w:p>
    <w:p w14:paraId="7BDF5EA5">
      <w:pPr>
        <w:tabs>
          <w:tab w:val="left" w:pos="1260"/>
        </w:tabs>
        <w:jc w:val="center"/>
        <w:rPr>
          <w:rFonts w:hint="eastAsia" w:hAnsi="宋体" w:eastAsia="宋体"/>
          <w:b/>
          <w:sz w:val="32"/>
          <w:szCs w:val="32"/>
          <w:lang w:val="en-US" w:eastAsia="zh-CN"/>
        </w:rPr>
      </w:pPr>
    </w:p>
    <w:p w14:paraId="248C0353">
      <w:pPr>
        <w:tabs>
          <w:tab w:val="left" w:pos="1260"/>
        </w:tabs>
        <w:jc w:val="center"/>
        <w:rPr>
          <w:rFonts w:hint="eastAsia" w:hAnsi="宋体" w:eastAsia="宋体"/>
          <w:b/>
          <w:sz w:val="32"/>
          <w:szCs w:val="32"/>
          <w:lang w:val="en-US" w:eastAsia="zh-CN"/>
        </w:rPr>
      </w:pPr>
    </w:p>
    <w:p w14:paraId="5B2F4EF7">
      <w:pPr>
        <w:tabs>
          <w:tab w:val="left" w:pos="1260"/>
        </w:tabs>
        <w:jc w:val="center"/>
        <w:rPr>
          <w:b/>
          <w:sz w:val="32"/>
          <w:szCs w:val="32"/>
        </w:rPr>
      </w:pPr>
      <w:r>
        <w:rPr>
          <w:rFonts w:hint="eastAsia" w:hAnsi="宋体" w:eastAsia="宋体"/>
          <w:b/>
          <w:sz w:val="32"/>
          <w:szCs w:val="32"/>
          <w:lang w:val="en-US" w:eastAsia="zh-CN"/>
        </w:rPr>
        <w:t>九</w:t>
      </w:r>
      <w:r>
        <w:rPr>
          <w:rFonts w:hint="eastAsia" w:hAnsi="宋体"/>
          <w:b/>
          <w:sz w:val="32"/>
          <w:szCs w:val="32"/>
        </w:rPr>
        <w:t>、</w:t>
      </w:r>
      <w:r>
        <w:rPr>
          <w:rFonts w:hAnsi="宋体"/>
          <w:b/>
          <w:sz w:val="32"/>
          <w:szCs w:val="32"/>
        </w:rPr>
        <w:t>卫生行政执法文书管理制度</w:t>
      </w:r>
    </w:p>
    <w:p w14:paraId="31C27740">
      <w:pPr>
        <w:widowControl/>
        <w:ind w:firstLine="420" w:firstLineChars="200"/>
        <w:rPr>
          <w:rFonts w:eastAsia="仿宋_GB2312"/>
          <w:kern w:val="0"/>
          <w:szCs w:val="21"/>
        </w:rPr>
      </w:pPr>
    </w:p>
    <w:p w14:paraId="67FD1B59">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为规范卫生行政执法行为，加强执法文书管理，保证卫生行政执法工作的顺利进行，根据《中华人民共和国档案法》、国家卫生健康委员会《卫生行政执法文书规范》等有关规定，制定本制度。</w:t>
      </w:r>
    </w:p>
    <w:p w14:paraId="3E7DB607">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一、卫生行政执法文书是指卫生行政机关或卫生</w:t>
      </w:r>
      <w:r>
        <w:rPr>
          <w:rFonts w:hint="eastAsia" w:ascii="仿宋" w:hAnsi="仿宋" w:eastAsia="仿宋"/>
          <w:kern w:val="0"/>
          <w:sz w:val="30"/>
          <w:szCs w:val="30"/>
          <w:lang w:eastAsia="zh-CN"/>
        </w:rPr>
        <w:t>法律法规</w:t>
      </w:r>
      <w:r>
        <w:rPr>
          <w:rFonts w:ascii="仿宋" w:hAnsi="仿宋" w:eastAsia="仿宋"/>
          <w:kern w:val="0"/>
          <w:sz w:val="30"/>
          <w:szCs w:val="30"/>
          <w:lang w:eastAsia="zh-Hans"/>
        </w:rPr>
        <w:t>授权的组织，为实现卫生行政监督管理职能，在卫生行政执法过程中，针对特定的对象依法制作的法律文书。</w:t>
      </w:r>
    </w:p>
    <w:p w14:paraId="0136C41D">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二、 文书格式按国家卫生健康委员会和省</w:t>
      </w:r>
      <w:r>
        <w:rPr>
          <w:rFonts w:hint="eastAsia" w:ascii="仿宋" w:hAnsi="仿宋" w:eastAsia="仿宋"/>
          <w:kern w:val="0"/>
          <w:sz w:val="30"/>
          <w:szCs w:val="30"/>
        </w:rPr>
        <w:t>卫生健康委员会</w:t>
      </w:r>
      <w:r>
        <w:rPr>
          <w:rFonts w:ascii="仿宋" w:hAnsi="仿宋" w:eastAsia="仿宋"/>
          <w:kern w:val="0"/>
          <w:sz w:val="30"/>
          <w:szCs w:val="30"/>
          <w:lang w:eastAsia="zh-Hans"/>
        </w:rPr>
        <w:t>的有关规定统一印制，需加盖印章的文书，经主管部门同意后，可提前加盖。</w:t>
      </w:r>
    </w:p>
    <w:p w14:paraId="1CF9F0D9">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三、 行政执法文书应统一管理， 建立文书领取和发放</w:t>
      </w:r>
      <w:r>
        <w:rPr>
          <w:rFonts w:hint="eastAsia" w:ascii="仿宋" w:hAnsi="仿宋" w:eastAsia="仿宋"/>
          <w:kern w:val="0"/>
          <w:sz w:val="30"/>
          <w:szCs w:val="30"/>
          <w:lang w:eastAsia="zh-CN"/>
        </w:rPr>
        <w:t>台账</w:t>
      </w:r>
      <w:r>
        <w:rPr>
          <w:rFonts w:ascii="仿宋" w:hAnsi="仿宋" w:eastAsia="仿宋"/>
          <w:kern w:val="0"/>
          <w:sz w:val="30"/>
          <w:szCs w:val="30"/>
          <w:lang w:eastAsia="zh-Hans"/>
        </w:rPr>
        <w:t>，如实记录领取和发放时间、数量、文书编号、经办人等内容。各种文书编号、文号必须按《卫生行政执法文书规范》的规定进行。</w:t>
      </w:r>
    </w:p>
    <w:p w14:paraId="39C7313D">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rPr>
        <w:t>四、各科室应指定专人负责文书使用和管理工作，做好领发、编号、作废文书收回的登记、上交工作，</w:t>
      </w:r>
      <w:r>
        <w:rPr>
          <w:rFonts w:ascii="仿宋" w:hAnsi="仿宋" w:eastAsia="仿宋"/>
          <w:kern w:val="0"/>
          <w:sz w:val="30"/>
          <w:szCs w:val="30"/>
          <w:lang w:eastAsia="zh-Hans"/>
        </w:rPr>
        <w:t>设有存根的文书，存根应定期送交</w:t>
      </w:r>
      <w:r>
        <w:rPr>
          <w:rFonts w:ascii="仿宋" w:hAnsi="仿宋" w:eastAsia="仿宋"/>
          <w:kern w:val="0"/>
          <w:sz w:val="30"/>
          <w:szCs w:val="30"/>
        </w:rPr>
        <w:t>办公室</w:t>
      </w:r>
      <w:r>
        <w:rPr>
          <w:rFonts w:ascii="仿宋" w:hAnsi="仿宋" w:eastAsia="仿宋"/>
          <w:kern w:val="0"/>
          <w:sz w:val="30"/>
          <w:szCs w:val="30"/>
          <w:lang w:eastAsia="zh-Hans"/>
        </w:rPr>
        <w:t>稽查</w:t>
      </w:r>
      <w:r>
        <w:rPr>
          <w:rFonts w:ascii="仿宋" w:hAnsi="仿宋" w:eastAsia="仿宋"/>
          <w:kern w:val="0"/>
          <w:sz w:val="30"/>
          <w:szCs w:val="30"/>
        </w:rPr>
        <w:t>人员</w:t>
      </w:r>
      <w:r>
        <w:rPr>
          <w:rFonts w:ascii="仿宋" w:hAnsi="仿宋" w:eastAsia="仿宋"/>
          <w:kern w:val="0"/>
          <w:sz w:val="30"/>
          <w:szCs w:val="30"/>
          <w:lang w:eastAsia="zh-Hans"/>
        </w:rPr>
        <w:t>保存。</w:t>
      </w:r>
    </w:p>
    <w:p w14:paraId="5E50018E">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五、 各监督科室使用的执法文书不得混用、改作</w:t>
      </w:r>
      <w:r>
        <w:rPr>
          <w:rFonts w:hint="eastAsia" w:ascii="仿宋" w:hAnsi="仿宋" w:eastAsia="仿宋"/>
          <w:kern w:val="0"/>
          <w:sz w:val="30"/>
          <w:szCs w:val="30"/>
          <w:lang w:eastAsia="zh-CN"/>
        </w:rPr>
        <w:t>他</w:t>
      </w:r>
      <w:r>
        <w:rPr>
          <w:rFonts w:ascii="仿宋" w:hAnsi="仿宋" w:eastAsia="仿宋"/>
          <w:kern w:val="0"/>
          <w:sz w:val="30"/>
          <w:szCs w:val="30"/>
          <w:lang w:eastAsia="zh-Hans"/>
        </w:rPr>
        <w:t>用、缺页、丢号，并保证字迹清楚、文字规范、文面清洁完整，防止遗失和损毁。</w:t>
      </w:r>
    </w:p>
    <w:p w14:paraId="3A3E42D2">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六、 文书丢失应及时报告单位负责人做补救处理，重要文书丢失应同时报告上级卫生行政主管部门</w:t>
      </w:r>
      <w:r>
        <w:rPr>
          <w:rFonts w:ascii="仿宋" w:hAnsi="仿宋" w:eastAsia="仿宋"/>
          <w:kern w:val="0"/>
          <w:sz w:val="30"/>
          <w:szCs w:val="30"/>
        </w:rPr>
        <w:t>。</w:t>
      </w:r>
    </w:p>
    <w:p w14:paraId="6E3224FB">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七、 卫生行政执法文书档案管理，如归档时间、案卷装订、目录书写、资料编号、登记保管、借阅、移交、销毁等，参照公文类档案管理规定执行。</w:t>
      </w:r>
    </w:p>
    <w:p w14:paraId="3359416D">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八、 卫生行政执法文书档案管理要求：</w:t>
      </w:r>
    </w:p>
    <w:p w14:paraId="1E37E305">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（一）卫生</w:t>
      </w:r>
      <w:r>
        <w:rPr>
          <w:rFonts w:hint="eastAsia" w:ascii="仿宋" w:hAnsi="仿宋" w:eastAsia="仿宋"/>
          <w:kern w:val="0"/>
          <w:sz w:val="30"/>
          <w:szCs w:val="30"/>
        </w:rPr>
        <w:t>管理档案</w:t>
      </w:r>
      <w:r>
        <w:rPr>
          <w:rFonts w:ascii="仿宋" w:hAnsi="仿宋" w:eastAsia="仿宋"/>
          <w:kern w:val="0"/>
          <w:sz w:val="30"/>
          <w:szCs w:val="30"/>
          <w:lang w:eastAsia="zh-Hans"/>
        </w:rPr>
        <w:t>一户一卷，卫生行政处罚一案一卷；</w:t>
      </w:r>
    </w:p>
    <w:p w14:paraId="41C24206">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（二）各种执法文书必须使用钢笔（蓝黑墨水）、签字笔书写或打印；</w:t>
      </w:r>
    </w:p>
    <w:p w14:paraId="28980F6D">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（三）查处卫生违法案件所形成的案卷材料应按一案一卷形式进行装订，卷内顺序按有关材料形成的时间先后顺序排列；</w:t>
      </w:r>
    </w:p>
    <w:p w14:paraId="3081C243">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（四）其他不适于装订入卷的资料，如录音录像、实物证据等应妥为保存，并在卷皮底页注明存放地点；</w:t>
      </w:r>
    </w:p>
    <w:p w14:paraId="66FA97C1">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（五）卫生行政执法文书档案统一使用档案管理部门监制的档案卷盒、封页、目录。</w:t>
      </w:r>
    </w:p>
    <w:p w14:paraId="188DBAC1">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九、 稽查</w:t>
      </w:r>
      <w:r>
        <w:rPr>
          <w:rFonts w:ascii="仿宋" w:hAnsi="仿宋" w:eastAsia="仿宋"/>
          <w:kern w:val="0"/>
          <w:sz w:val="30"/>
          <w:szCs w:val="30"/>
        </w:rPr>
        <w:t>小组</w:t>
      </w:r>
      <w:r>
        <w:rPr>
          <w:rFonts w:ascii="仿宋" w:hAnsi="仿宋" w:eastAsia="仿宋"/>
          <w:kern w:val="0"/>
          <w:sz w:val="30"/>
          <w:szCs w:val="30"/>
          <w:lang w:eastAsia="zh-Hans"/>
        </w:rPr>
        <w:t>对各监督科室执法文书的使用情况、书写质量及档案管理工作进行监督检查，发现问题应及时指出，并提出改正意见。</w:t>
      </w:r>
    </w:p>
    <w:p w14:paraId="65CEB79D">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十、违反本制度规定，有下列行为之一的，对有关科室和直接责任人员给予批评，情节较重的，对有关科室和直接责任人员给予通报批评，情节严重的，由所在单位或上级卫生行政主管部门依法给予</w:t>
      </w:r>
      <w:r>
        <w:rPr>
          <w:rFonts w:ascii="仿宋" w:hAnsi="仿宋" w:eastAsia="仿宋"/>
          <w:kern w:val="0"/>
          <w:sz w:val="30"/>
          <w:szCs w:val="30"/>
        </w:rPr>
        <w:t>行</w:t>
      </w:r>
      <w:r>
        <w:rPr>
          <w:rFonts w:ascii="仿宋" w:hAnsi="仿宋" w:eastAsia="仿宋"/>
          <w:kern w:val="0"/>
          <w:sz w:val="30"/>
          <w:szCs w:val="30"/>
          <w:lang w:eastAsia="zh-Hans"/>
        </w:rPr>
        <w:t>政处分：</w:t>
      </w:r>
    </w:p>
    <w:p w14:paraId="44DA3B82">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（一）不按《卫生行政执法文书规范》统一印制和制作文书的；</w:t>
      </w:r>
    </w:p>
    <w:p w14:paraId="019D0060">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（二）对文书发放和使用管理不善的；</w:t>
      </w:r>
    </w:p>
    <w:p w14:paraId="58660395">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（三）不按规定审查文书使用情况的；</w:t>
      </w:r>
    </w:p>
    <w:p w14:paraId="32829BBA">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（四）对文书不按期归档的；</w:t>
      </w:r>
    </w:p>
    <w:p w14:paraId="4C7F5D39">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（五）不具备执法资格人员填制文书的。</w:t>
      </w:r>
    </w:p>
    <w:p w14:paraId="52C33C5F">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十一、违反本制度规定，有下列行为之一的，对直接责任人员给予批评，情节较重的，给予通报批评，情节严重的，取消执法资格并由其所在单位或上级卫生行政主管部门依法给予行政处分：</w:t>
      </w:r>
    </w:p>
    <w:p w14:paraId="68DBA554">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（一）不按法定程序制作文书的；</w:t>
      </w:r>
    </w:p>
    <w:p w14:paraId="26A07D60">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（二）滥用文书、弄虚作假制作文书的；</w:t>
      </w:r>
    </w:p>
    <w:p w14:paraId="472359B5">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（三）文书填制不规范的；</w:t>
      </w:r>
    </w:p>
    <w:p w14:paraId="27913486">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（四）填制文书字迹潦草，难以辨认的；</w:t>
      </w:r>
    </w:p>
    <w:p w14:paraId="0B8A50A9">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（五）应署名的文书不载明真实姓名和应填写执法证号未填写的；</w:t>
      </w:r>
    </w:p>
    <w:p w14:paraId="13C7D75D">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（六）文书档案建立不规范的；</w:t>
      </w:r>
    </w:p>
    <w:p w14:paraId="6ACD82DE">
      <w:pPr>
        <w:widowControl/>
        <w:spacing w:line="560" w:lineRule="exact"/>
        <w:ind w:firstLine="600" w:firstLineChars="200"/>
        <w:rPr>
          <w:rFonts w:ascii="仿宋" w:hAnsi="仿宋" w:eastAsia="仿宋"/>
          <w:kern w:val="0"/>
          <w:sz w:val="30"/>
          <w:szCs w:val="30"/>
          <w:lang w:eastAsia="zh-Hans"/>
        </w:rPr>
      </w:pPr>
      <w:r>
        <w:rPr>
          <w:rFonts w:ascii="仿宋" w:hAnsi="仿宋" w:eastAsia="仿宋"/>
          <w:kern w:val="0"/>
          <w:sz w:val="30"/>
          <w:szCs w:val="30"/>
          <w:lang w:eastAsia="zh-Hans"/>
        </w:rPr>
        <w:t>（七）其他违反文书管理规定的行为。</w:t>
      </w:r>
    </w:p>
    <w:p w14:paraId="302F9ED1">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十二、因文书管理、使用不当或监督不力造成错案或执法过错的，按卫生行政执</w:t>
      </w:r>
      <w:r>
        <w:rPr>
          <w:rFonts w:ascii="仿宋" w:hAnsi="仿宋" w:eastAsia="仿宋"/>
          <w:kern w:val="0"/>
          <w:sz w:val="30"/>
          <w:szCs w:val="30"/>
        </w:rPr>
        <w:t>法过错</w:t>
      </w:r>
      <w:r>
        <w:rPr>
          <w:rFonts w:ascii="仿宋" w:hAnsi="仿宋" w:eastAsia="仿宋"/>
          <w:kern w:val="0"/>
          <w:sz w:val="30"/>
          <w:szCs w:val="30"/>
          <w:lang w:eastAsia="zh-Hans"/>
        </w:rPr>
        <w:t>追究办法追究有关人员相应的责任。</w:t>
      </w:r>
    </w:p>
    <w:p w14:paraId="12117756">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lang w:eastAsia="zh-Hans"/>
        </w:rPr>
        <w:t>十三、本制度自</w:t>
      </w:r>
      <w:r>
        <w:rPr>
          <w:rFonts w:ascii="仿宋" w:hAnsi="仿宋" w:eastAsia="仿宋"/>
          <w:kern w:val="0"/>
          <w:sz w:val="30"/>
          <w:szCs w:val="30"/>
        </w:rPr>
        <w:t>公</w:t>
      </w:r>
      <w:r>
        <w:rPr>
          <w:rFonts w:ascii="仿宋" w:hAnsi="仿宋" w:eastAsia="仿宋"/>
          <w:kern w:val="0"/>
          <w:sz w:val="30"/>
          <w:szCs w:val="30"/>
          <w:lang w:eastAsia="zh-Hans"/>
        </w:rPr>
        <w:t>布之</w:t>
      </w:r>
      <w:r>
        <w:rPr>
          <w:rFonts w:ascii="仿宋" w:hAnsi="仿宋" w:eastAsia="仿宋"/>
          <w:kern w:val="0"/>
          <w:sz w:val="30"/>
          <w:szCs w:val="30"/>
        </w:rPr>
        <w:t>日起实施。</w:t>
      </w:r>
      <w:r>
        <w:rPr>
          <w:rFonts w:ascii="仿宋" w:hAnsi="仿宋" w:eastAsia="仿宋"/>
          <w:vanish/>
          <w:kern w:val="0"/>
          <w:sz w:val="30"/>
          <w:szCs w:val="30"/>
        </w:rPr>
        <w:t xml:space="preserve"> </w:t>
      </w:r>
    </w:p>
    <w:p w14:paraId="1177E706">
      <w:pPr>
        <w:tabs>
          <w:tab w:val="left" w:pos="0"/>
        </w:tabs>
        <w:spacing w:line="560" w:lineRule="exact"/>
        <w:jc w:val="center"/>
        <w:rPr>
          <w:rFonts w:hint="eastAsia" w:ascii="仿宋" w:hAnsi="仿宋" w:eastAsia="仿宋"/>
          <w:sz w:val="30"/>
          <w:szCs w:val="30"/>
        </w:rPr>
      </w:pPr>
    </w:p>
    <w:p w14:paraId="01ED5582">
      <w:pPr>
        <w:tabs>
          <w:tab w:val="left" w:pos="0"/>
        </w:tabs>
        <w:rPr>
          <w:rFonts w:hint="eastAsia" w:hAnsi="宋体" w:eastAsia="仿宋"/>
          <w:sz w:val="30"/>
          <w:szCs w:val="44"/>
        </w:rPr>
      </w:pPr>
    </w:p>
    <w:p w14:paraId="5B6C19B2">
      <w:pPr>
        <w:tabs>
          <w:tab w:val="left" w:pos="0"/>
        </w:tabs>
        <w:spacing w:line="560" w:lineRule="exact"/>
        <w:jc w:val="center"/>
        <w:rPr>
          <w:rFonts w:hint="eastAsia" w:ascii="宋体" w:hAnsi="宋体" w:eastAsia="宋体"/>
          <w:b/>
          <w:sz w:val="32"/>
          <w:szCs w:val="32"/>
          <w:lang w:val="en-US" w:eastAsia="zh-CN"/>
        </w:rPr>
      </w:pPr>
    </w:p>
    <w:p w14:paraId="4CC0C4F6">
      <w:pPr>
        <w:tabs>
          <w:tab w:val="left" w:pos="0"/>
        </w:tabs>
        <w:spacing w:line="560" w:lineRule="exact"/>
        <w:jc w:val="center"/>
        <w:rPr>
          <w:rFonts w:hint="eastAsia" w:ascii="宋体" w:hAnsi="宋体" w:eastAsia="宋体"/>
          <w:b/>
          <w:sz w:val="32"/>
          <w:szCs w:val="32"/>
          <w:lang w:val="en-US" w:eastAsia="zh-CN"/>
        </w:rPr>
      </w:pPr>
    </w:p>
    <w:p w14:paraId="787CBFCB">
      <w:pPr>
        <w:tabs>
          <w:tab w:val="left" w:pos="0"/>
        </w:tabs>
        <w:spacing w:line="560" w:lineRule="exact"/>
        <w:jc w:val="center"/>
        <w:rPr>
          <w:rFonts w:hint="eastAsia" w:ascii="宋体" w:hAnsi="宋体" w:eastAsia="宋体"/>
          <w:b/>
          <w:sz w:val="32"/>
          <w:szCs w:val="32"/>
          <w:lang w:val="en-US" w:eastAsia="zh-CN"/>
        </w:rPr>
      </w:pPr>
    </w:p>
    <w:p w14:paraId="72C7E997">
      <w:pPr>
        <w:tabs>
          <w:tab w:val="left" w:pos="0"/>
        </w:tabs>
        <w:spacing w:line="560" w:lineRule="exact"/>
        <w:jc w:val="center"/>
        <w:rPr>
          <w:rFonts w:hint="eastAsia" w:ascii="宋体" w:hAnsi="宋体" w:eastAsia="宋体"/>
          <w:b/>
          <w:sz w:val="32"/>
          <w:szCs w:val="32"/>
          <w:lang w:val="en-US" w:eastAsia="zh-CN"/>
        </w:rPr>
      </w:pPr>
    </w:p>
    <w:p w14:paraId="788C6297">
      <w:pPr>
        <w:tabs>
          <w:tab w:val="left" w:pos="0"/>
        </w:tabs>
        <w:spacing w:line="560" w:lineRule="exact"/>
        <w:jc w:val="center"/>
        <w:rPr>
          <w:rFonts w:hint="eastAsia" w:ascii="宋体" w:hAnsi="宋体" w:eastAsia="宋体"/>
          <w:b/>
          <w:sz w:val="32"/>
          <w:szCs w:val="32"/>
          <w:lang w:val="en-US" w:eastAsia="zh-CN"/>
        </w:rPr>
      </w:pPr>
    </w:p>
    <w:p w14:paraId="0AAAF8D2">
      <w:pPr>
        <w:tabs>
          <w:tab w:val="left" w:pos="0"/>
        </w:tabs>
        <w:spacing w:line="560" w:lineRule="exact"/>
        <w:jc w:val="center"/>
        <w:rPr>
          <w:rFonts w:hint="eastAsia" w:ascii="宋体" w:hAnsi="宋体" w:eastAsia="宋体"/>
          <w:b/>
          <w:sz w:val="32"/>
          <w:szCs w:val="32"/>
          <w:lang w:val="en-US" w:eastAsia="zh-CN"/>
        </w:rPr>
      </w:pPr>
    </w:p>
    <w:p w14:paraId="74949F15">
      <w:pPr>
        <w:tabs>
          <w:tab w:val="left" w:pos="0"/>
        </w:tabs>
        <w:spacing w:line="560" w:lineRule="exact"/>
        <w:jc w:val="center"/>
        <w:rPr>
          <w:rFonts w:hint="eastAsia" w:ascii="宋体" w:hAnsi="宋体" w:eastAsia="宋体"/>
          <w:b/>
          <w:sz w:val="32"/>
          <w:szCs w:val="32"/>
          <w:lang w:val="en-US" w:eastAsia="zh-CN"/>
        </w:rPr>
      </w:pPr>
    </w:p>
    <w:p w14:paraId="1855475D">
      <w:pPr>
        <w:tabs>
          <w:tab w:val="left" w:pos="0"/>
        </w:tabs>
        <w:spacing w:line="560" w:lineRule="exact"/>
        <w:jc w:val="center"/>
        <w:rPr>
          <w:rFonts w:ascii="宋体" w:hAnsi="宋体"/>
          <w:b/>
          <w:sz w:val="32"/>
          <w:szCs w:val="32"/>
        </w:rPr>
      </w:pPr>
      <w:r>
        <w:rPr>
          <w:rFonts w:hint="eastAsia" w:ascii="宋体" w:hAnsi="宋体" w:eastAsia="宋体"/>
          <w:b/>
          <w:sz w:val="32"/>
          <w:szCs w:val="32"/>
          <w:lang w:val="en-US" w:eastAsia="zh-CN"/>
        </w:rPr>
        <w:t>十</w:t>
      </w:r>
      <w:r>
        <w:rPr>
          <w:rFonts w:hint="eastAsia" w:ascii="宋体" w:hAnsi="宋体"/>
          <w:b/>
          <w:sz w:val="32"/>
          <w:szCs w:val="32"/>
        </w:rPr>
        <w:t>、</w:t>
      </w:r>
      <w:r>
        <w:rPr>
          <w:rFonts w:ascii="宋体" w:hAnsi="宋体"/>
          <w:b/>
          <w:sz w:val="32"/>
          <w:szCs w:val="32"/>
        </w:rPr>
        <w:t>规范性文件审查备案管理制度</w:t>
      </w:r>
    </w:p>
    <w:p w14:paraId="0D96BEFB">
      <w:pPr>
        <w:snapToGrid w:val="0"/>
        <w:spacing w:line="560" w:lineRule="exact"/>
        <w:ind w:firstLine="600" w:firstLineChars="200"/>
        <w:jc w:val="center"/>
        <w:rPr>
          <w:rFonts w:eastAsia="仿宋"/>
          <w:sz w:val="30"/>
          <w:szCs w:val="32"/>
        </w:rPr>
      </w:pPr>
    </w:p>
    <w:p w14:paraId="0A949DE1">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 xml:space="preserve">一、为加强规范性文件的管理，确保规范性文件制定程序和实体内容的合法有效，推进依法行政工作，根据有关规定，结合我局实际，制定本制度。 </w:t>
      </w:r>
    </w:p>
    <w:p w14:paraId="004F5E4F">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二、规范性文件的制定、修改和废止，适用本办法。</w:t>
      </w:r>
    </w:p>
    <w:p w14:paraId="478E7FF9">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本办法所称规范性文件，是在职权范围内，为加强对社会卫生事务的管理，依据有关</w:t>
      </w:r>
      <w:r>
        <w:rPr>
          <w:rFonts w:hint="eastAsia" w:ascii="仿宋" w:hAnsi="仿宋" w:eastAsia="仿宋"/>
          <w:kern w:val="0"/>
          <w:sz w:val="30"/>
          <w:szCs w:val="32"/>
          <w:lang w:eastAsia="zh-CN"/>
        </w:rPr>
        <w:t>法律法规</w:t>
      </w:r>
      <w:r>
        <w:rPr>
          <w:rFonts w:ascii="仿宋" w:hAnsi="仿宋" w:eastAsia="仿宋"/>
          <w:kern w:val="0"/>
          <w:sz w:val="30"/>
          <w:szCs w:val="32"/>
        </w:rPr>
        <w:t>、规章及政策而制定发布的，在全区范围内具有普遍约束力的，内容涉及公民、法人或者其他组织权利义务的“通知</w:t>
      </w:r>
      <w:r>
        <w:rPr>
          <w:rFonts w:hint="eastAsia" w:ascii="仿宋" w:hAnsi="仿宋" w:eastAsia="仿宋"/>
          <w:kern w:val="0"/>
          <w:sz w:val="30"/>
          <w:szCs w:val="32"/>
          <w:lang w:eastAsia="zh-CN"/>
        </w:rPr>
        <w:t>”“</w:t>
      </w:r>
      <w:r>
        <w:rPr>
          <w:rFonts w:ascii="仿宋" w:hAnsi="仿宋" w:eastAsia="仿宋"/>
          <w:kern w:val="0"/>
          <w:sz w:val="30"/>
          <w:szCs w:val="32"/>
        </w:rPr>
        <w:t>决定</w:t>
      </w:r>
      <w:r>
        <w:rPr>
          <w:rFonts w:hint="eastAsia" w:ascii="仿宋" w:hAnsi="仿宋" w:eastAsia="仿宋"/>
          <w:kern w:val="0"/>
          <w:sz w:val="30"/>
          <w:szCs w:val="32"/>
          <w:lang w:eastAsia="zh-CN"/>
        </w:rPr>
        <w:t>”“</w:t>
      </w:r>
      <w:r>
        <w:rPr>
          <w:rFonts w:ascii="仿宋" w:hAnsi="仿宋" w:eastAsia="仿宋"/>
          <w:kern w:val="0"/>
          <w:sz w:val="30"/>
          <w:szCs w:val="32"/>
        </w:rPr>
        <w:t>命令</w:t>
      </w:r>
      <w:r>
        <w:rPr>
          <w:rFonts w:hint="eastAsia" w:ascii="仿宋" w:hAnsi="仿宋" w:eastAsia="仿宋"/>
          <w:kern w:val="0"/>
          <w:sz w:val="30"/>
          <w:szCs w:val="32"/>
          <w:lang w:eastAsia="zh-CN"/>
        </w:rPr>
        <w:t>”“</w:t>
      </w:r>
      <w:r>
        <w:rPr>
          <w:rFonts w:ascii="仿宋" w:hAnsi="仿宋" w:eastAsia="仿宋"/>
          <w:kern w:val="0"/>
          <w:sz w:val="30"/>
          <w:szCs w:val="32"/>
        </w:rPr>
        <w:t>通告”等文件。</w:t>
      </w:r>
    </w:p>
    <w:p w14:paraId="2C1FE9AB">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本部门制定的内部工作制度、文件、意见以及对某一具体事项的行政处理决定，不在本制度规定范围。</w:t>
      </w:r>
    </w:p>
    <w:p w14:paraId="00C17A52">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三、卫生监督与疾病预防控制中心办公室负责规范性文件的审查备案工作。主要职责是：</w:t>
      </w:r>
    </w:p>
    <w:p w14:paraId="2F84308B">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（一）对规范性文件是否符合</w:t>
      </w:r>
      <w:r>
        <w:rPr>
          <w:rFonts w:hint="eastAsia" w:ascii="仿宋" w:hAnsi="仿宋" w:eastAsia="仿宋"/>
          <w:kern w:val="0"/>
          <w:sz w:val="30"/>
          <w:szCs w:val="32"/>
          <w:lang w:eastAsia="zh-CN"/>
        </w:rPr>
        <w:t>法律法规</w:t>
      </w:r>
      <w:r>
        <w:rPr>
          <w:rFonts w:ascii="仿宋" w:hAnsi="仿宋" w:eastAsia="仿宋"/>
          <w:kern w:val="0"/>
          <w:sz w:val="30"/>
          <w:szCs w:val="32"/>
        </w:rPr>
        <w:t>、规章或政策的情况进行审查；</w:t>
      </w:r>
    </w:p>
    <w:p w14:paraId="28A56968">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（二）对规范性文件所涉及的各部门的矛盾进行协调；</w:t>
      </w:r>
    </w:p>
    <w:p w14:paraId="1EFFB8AC">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（三）对发布的规范性文件进行登记和管理；</w:t>
      </w:r>
    </w:p>
    <w:p w14:paraId="64451AD0">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（四）每年对规范性文件进行汇编；</w:t>
      </w:r>
    </w:p>
    <w:p w14:paraId="26334FC1">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（五）其他规范性文件管理工作。</w:t>
      </w:r>
    </w:p>
    <w:p w14:paraId="5759D7A8">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四、制定具有下列内容之一的规范性文件，应当经卫生监督与疾病预防控制中心负责人审查并报请卫生局批准：</w:t>
      </w:r>
    </w:p>
    <w:p w14:paraId="3C610E89">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（一）为当事人设定义务的，如：收费、审批、登记、注册等；</w:t>
      </w:r>
    </w:p>
    <w:p w14:paraId="045F876D">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（二）设定行政措施的；</w:t>
      </w:r>
    </w:p>
    <w:p w14:paraId="34F6C438">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（三）限定公民、法人和其他组织合法权利的；</w:t>
      </w:r>
    </w:p>
    <w:p w14:paraId="0FDB48D1">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（四）贯彻</w:t>
      </w:r>
      <w:r>
        <w:rPr>
          <w:rFonts w:hint="eastAsia" w:ascii="仿宋" w:hAnsi="仿宋" w:eastAsia="仿宋"/>
          <w:kern w:val="0"/>
          <w:sz w:val="30"/>
          <w:szCs w:val="32"/>
          <w:lang w:eastAsia="zh-CN"/>
        </w:rPr>
        <w:t>法律法规</w:t>
      </w:r>
      <w:r>
        <w:rPr>
          <w:rFonts w:ascii="仿宋" w:hAnsi="仿宋" w:eastAsia="仿宋"/>
          <w:kern w:val="0"/>
          <w:sz w:val="30"/>
          <w:szCs w:val="32"/>
        </w:rPr>
        <w:t>、规章所制定的实施性文件。</w:t>
      </w:r>
    </w:p>
    <w:p w14:paraId="2ED929E9">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五、卫生监督与疾病预防控制中心对规范性文件审查的主要内容：</w:t>
      </w:r>
    </w:p>
    <w:p w14:paraId="58D00641">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（一）是否符合制定规范性文件的要求；</w:t>
      </w:r>
    </w:p>
    <w:p w14:paraId="51E3C5E4">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（二）地方规范性文件相互之间是否矛盾；</w:t>
      </w:r>
      <w:r>
        <w:rPr>
          <w:rFonts w:eastAsia="仿宋"/>
          <w:kern w:val="0"/>
          <w:sz w:val="30"/>
          <w:szCs w:val="32"/>
        </w:rPr>
        <w:t> </w:t>
      </w:r>
    </w:p>
    <w:p w14:paraId="64BB80DB">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（三）地方规范性文件的制作是否符合程序和规范化要求；</w:t>
      </w:r>
    </w:p>
    <w:p w14:paraId="0F20BCA8">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（四）是否具备可行性和可操</w:t>
      </w:r>
      <w:r>
        <w:rPr>
          <w:rFonts w:hint="eastAsia" w:ascii="仿宋" w:hAnsi="仿宋" w:eastAsia="仿宋"/>
          <w:kern w:val="0"/>
          <w:sz w:val="30"/>
          <w:szCs w:val="32"/>
          <w:lang w:eastAsia="zh-CN"/>
        </w:rPr>
        <w:t>作性</w:t>
      </w:r>
      <w:r>
        <w:rPr>
          <w:rFonts w:ascii="仿宋" w:hAnsi="仿宋" w:eastAsia="仿宋"/>
          <w:kern w:val="0"/>
          <w:sz w:val="30"/>
          <w:szCs w:val="32"/>
        </w:rPr>
        <w:t>。</w:t>
      </w:r>
    </w:p>
    <w:p w14:paraId="73C81ED3">
      <w:pPr>
        <w:widowControl/>
        <w:spacing w:line="560" w:lineRule="exact"/>
        <w:ind w:firstLine="600" w:firstLineChars="200"/>
        <w:jc w:val="left"/>
        <w:rPr>
          <w:rFonts w:ascii="仿宋" w:hAnsi="仿宋" w:eastAsia="仿宋"/>
          <w:kern w:val="0"/>
          <w:sz w:val="30"/>
          <w:szCs w:val="32"/>
        </w:rPr>
      </w:pPr>
      <w:r>
        <w:rPr>
          <w:rFonts w:ascii="仿宋" w:hAnsi="仿宋" w:eastAsia="仿宋"/>
          <w:kern w:val="0"/>
          <w:sz w:val="30"/>
          <w:szCs w:val="32"/>
        </w:rPr>
        <w:t>六、对各级政府、各业务部门下发的文件进行归档管理。</w:t>
      </w:r>
    </w:p>
    <w:p w14:paraId="633FA3A2">
      <w:pPr>
        <w:widowControl/>
        <w:spacing w:before="100" w:beforeAutospacing="1" w:after="100" w:afterAutospacing="1" w:line="560" w:lineRule="exact"/>
        <w:jc w:val="left"/>
        <w:rPr>
          <w:rFonts w:ascii="仿宋" w:hAnsi="仿宋" w:eastAsia="仿宋"/>
          <w:kern w:val="0"/>
          <w:sz w:val="30"/>
          <w:szCs w:val="28"/>
        </w:rPr>
      </w:pPr>
    </w:p>
    <w:p w14:paraId="6D767729">
      <w:pPr>
        <w:widowControl/>
        <w:spacing w:before="100" w:beforeAutospacing="1" w:after="100" w:afterAutospacing="1" w:line="560" w:lineRule="exact"/>
        <w:ind w:right="90"/>
        <w:jc w:val="right"/>
        <w:rPr>
          <w:rFonts w:ascii="仿宋" w:hAnsi="仿宋" w:eastAsia="仿宋"/>
          <w:kern w:val="0"/>
          <w:sz w:val="30"/>
          <w:szCs w:val="28"/>
        </w:rPr>
      </w:pPr>
    </w:p>
    <w:p w14:paraId="0ABE7186">
      <w:pPr>
        <w:tabs>
          <w:tab w:val="left" w:pos="1260"/>
        </w:tabs>
        <w:spacing w:line="560" w:lineRule="exact"/>
        <w:rPr>
          <w:rFonts w:hint="eastAsia" w:ascii="仿宋" w:hAnsi="仿宋" w:eastAsia="仿宋"/>
          <w:sz w:val="30"/>
          <w:szCs w:val="28"/>
        </w:rPr>
      </w:pPr>
    </w:p>
    <w:p w14:paraId="231DDA53">
      <w:pPr>
        <w:tabs>
          <w:tab w:val="left" w:pos="1260"/>
        </w:tabs>
        <w:spacing w:line="560" w:lineRule="exact"/>
        <w:rPr>
          <w:rFonts w:hint="eastAsia" w:ascii="仿宋" w:hAnsi="仿宋" w:eastAsia="仿宋"/>
          <w:sz w:val="30"/>
          <w:szCs w:val="28"/>
        </w:rPr>
      </w:pPr>
    </w:p>
    <w:p w14:paraId="4205F0D3">
      <w:pPr>
        <w:tabs>
          <w:tab w:val="left" w:pos="1260"/>
        </w:tabs>
        <w:spacing w:line="560" w:lineRule="exact"/>
        <w:rPr>
          <w:rFonts w:hint="eastAsia" w:ascii="仿宋" w:hAnsi="仿宋" w:eastAsia="仿宋"/>
          <w:sz w:val="30"/>
          <w:szCs w:val="28"/>
        </w:rPr>
      </w:pPr>
    </w:p>
    <w:p w14:paraId="6778EB6F">
      <w:pPr>
        <w:tabs>
          <w:tab w:val="left" w:pos="1260"/>
        </w:tabs>
        <w:spacing w:line="560" w:lineRule="exact"/>
        <w:rPr>
          <w:rFonts w:hint="eastAsia" w:ascii="仿宋" w:hAnsi="仿宋" w:eastAsia="仿宋"/>
          <w:sz w:val="30"/>
          <w:szCs w:val="28"/>
        </w:rPr>
      </w:pPr>
    </w:p>
    <w:p w14:paraId="7204EAD1">
      <w:pPr>
        <w:tabs>
          <w:tab w:val="left" w:pos="1260"/>
        </w:tabs>
        <w:spacing w:line="560" w:lineRule="exact"/>
        <w:rPr>
          <w:rFonts w:hint="eastAsia" w:ascii="仿宋" w:hAnsi="仿宋" w:eastAsia="仿宋"/>
          <w:sz w:val="30"/>
          <w:szCs w:val="28"/>
        </w:rPr>
      </w:pPr>
    </w:p>
    <w:p w14:paraId="46952589">
      <w:pPr>
        <w:tabs>
          <w:tab w:val="left" w:pos="1260"/>
        </w:tabs>
        <w:spacing w:line="560" w:lineRule="exact"/>
        <w:rPr>
          <w:rFonts w:hint="eastAsia" w:ascii="仿宋" w:hAnsi="仿宋" w:eastAsia="仿宋"/>
          <w:sz w:val="30"/>
          <w:szCs w:val="28"/>
        </w:rPr>
      </w:pPr>
    </w:p>
    <w:p w14:paraId="01A7514C">
      <w:pPr>
        <w:tabs>
          <w:tab w:val="left" w:pos="1260"/>
        </w:tabs>
        <w:spacing w:line="560" w:lineRule="exact"/>
        <w:rPr>
          <w:rFonts w:hint="eastAsia" w:ascii="仿宋" w:hAnsi="仿宋" w:eastAsia="仿宋"/>
          <w:sz w:val="30"/>
          <w:szCs w:val="28"/>
        </w:rPr>
      </w:pPr>
    </w:p>
    <w:p w14:paraId="74472A7B">
      <w:pPr>
        <w:tabs>
          <w:tab w:val="left" w:pos="0"/>
        </w:tabs>
        <w:spacing w:line="560" w:lineRule="exact"/>
        <w:ind w:firstLine="1285" w:firstLineChars="400"/>
        <w:jc w:val="both"/>
        <w:rPr>
          <w:rFonts w:hint="eastAsia" w:ascii="宋体" w:hAnsi="宋体" w:eastAsia="宋体"/>
          <w:b/>
          <w:sz w:val="32"/>
          <w:szCs w:val="32"/>
          <w:lang w:val="en-US" w:eastAsia="zh-CN"/>
        </w:rPr>
      </w:pPr>
    </w:p>
    <w:p w14:paraId="11B463CB">
      <w:pPr>
        <w:tabs>
          <w:tab w:val="left" w:pos="0"/>
        </w:tabs>
        <w:spacing w:line="560" w:lineRule="exact"/>
        <w:ind w:firstLine="1285" w:firstLineChars="400"/>
        <w:jc w:val="both"/>
        <w:rPr>
          <w:rFonts w:hint="eastAsia" w:ascii="宋体" w:hAnsi="宋体" w:eastAsia="宋体"/>
          <w:b/>
          <w:sz w:val="32"/>
          <w:szCs w:val="32"/>
          <w:lang w:val="en-US" w:eastAsia="zh-CN"/>
        </w:rPr>
      </w:pPr>
    </w:p>
    <w:p w14:paraId="67D1165F">
      <w:pPr>
        <w:tabs>
          <w:tab w:val="left" w:pos="0"/>
        </w:tabs>
        <w:spacing w:line="560" w:lineRule="exact"/>
        <w:ind w:firstLine="1285" w:firstLineChars="400"/>
        <w:jc w:val="both"/>
        <w:rPr>
          <w:rFonts w:hint="eastAsia" w:ascii="宋体" w:hAnsi="宋体" w:eastAsia="宋体"/>
          <w:b/>
          <w:sz w:val="32"/>
          <w:szCs w:val="32"/>
          <w:lang w:val="en-US" w:eastAsia="zh-CN"/>
        </w:rPr>
      </w:pPr>
    </w:p>
    <w:p w14:paraId="1F12731A">
      <w:pPr>
        <w:tabs>
          <w:tab w:val="left" w:pos="0"/>
        </w:tabs>
        <w:spacing w:line="560" w:lineRule="exact"/>
        <w:ind w:firstLine="1285" w:firstLineChars="400"/>
        <w:jc w:val="both"/>
        <w:rPr>
          <w:rFonts w:hint="eastAsia" w:ascii="宋体" w:hAnsi="宋体" w:eastAsia="宋体"/>
          <w:b/>
          <w:sz w:val="32"/>
          <w:szCs w:val="32"/>
          <w:lang w:val="en-US" w:eastAsia="zh-CN"/>
        </w:rPr>
      </w:pPr>
    </w:p>
    <w:p w14:paraId="767F79A5">
      <w:pPr>
        <w:tabs>
          <w:tab w:val="left" w:pos="0"/>
        </w:tabs>
        <w:spacing w:line="560" w:lineRule="exact"/>
        <w:ind w:firstLine="1285" w:firstLineChars="400"/>
        <w:jc w:val="both"/>
        <w:rPr>
          <w:rFonts w:ascii="宋体" w:hAnsi="宋体"/>
          <w:b/>
          <w:sz w:val="32"/>
          <w:szCs w:val="32"/>
        </w:rPr>
      </w:pPr>
      <w:r>
        <w:rPr>
          <w:rFonts w:hint="eastAsia" w:ascii="宋体" w:hAnsi="宋体" w:eastAsia="宋体"/>
          <w:b/>
          <w:sz w:val="32"/>
          <w:szCs w:val="32"/>
          <w:lang w:val="en-US" w:eastAsia="zh-CN"/>
        </w:rPr>
        <w:t>十一</w:t>
      </w:r>
      <w:r>
        <w:rPr>
          <w:rFonts w:hint="eastAsia" w:ascii="宋体" w:hAnsi="宋体"/>
          <w:b/>
          <w:sz w:val="32"/>
          <w:szCs w:val="32"/>
        </w:rPr>
        <w:t>、</w:t>
      </w:r>
      <w:r>
        <w:rPr>
          <w:rFonts w:ascii="宋体" w:hAnsi="宋体"/>
          <w:b/>
          <w:sz w:val="32"/>
          <w:szCs w:val="32"/>
        </w:rPr>
        <w:t>卫生监督执法</w:t>
      </w:r>
      <w:r>
        <w:rPr>
          <w:rFonts w:hint="eastAsia" w:ascii="宋体" w:hAnsi="宋体"/>
          <w:b/>
          <w:sz w:val="32"/>
          <w:szCs w:val="32"/>
          <w:lang w:val="en-US" w:eastAsia="zh-CN"/>
        </w:rPr>
        <w:t>业务</w:t>
      </w:r>
      <w:r>
        <w:rPr>
          <w:rFonts w:ascii="宋体" w:hAnsi="宋体"/>
          <w:b/>
          <w:sz w:val="32"/>
          <w:szCs w:val="32"/>
        </w:rPr>
        <w:t>培训制度</w:t>
      </w:r>
    </w:p>
    <w:p w14:paraId="34F4B92B">
      <w:pPr>
        <w:spacing w:line="560" w:lineRule="exact"/>
        <w:ind w:firstLine="675" w:firstLineChars="225"/>
        <w:rPr>
          <w:rFonts w:eastAsia="仿宋"/>
          <w:kern w:val="0"/>
          <w:sz w:val="30"/>
          <w:szCs w:val="21"/>
        </w:rPr>
      </w:pPr>
    </w:p>
    <w:p w14:paraId="233B607D">
      <w:pPr>
        <w:spacing w:line="560" w:lineRule="exact"/>
        <w:ind w:firstLine="675" w:firstLineChars="225"/>
        <w:rPr>
          <w:rFonts w:ascii="仿宋" w:hAnsi="仿宋" w:eastAsia="仿宋"/>
          <w:kern w:val="0"/>
          <w:sz w:val="30"/>
          <w:szCs w:val="32"/>
        </w:rPr>
      </w:pPr>
      <w:r>
        <w:rPr>
          <w:rFonts w:ascii="仿宋" w:hAnsi="仿宋" w:eastAsia="仿宋"/>
          <w:kern w:val="0"/>
          <w:sz w:val="30"/>
          <w:szCs w:val="32"/>
        </w:rPr>
        <w:t>卫生监督员队伍建设是卫生监督体系建设的基础与核心</w:t>
      </w:r>
      <w:r>
        <w:rPr>
          <w:rFonts w:hint="eastAsia" w:ascii="仿宋" w:hAnsi="仿宋" w:eastAsia="仿宋"/>
          <w:kern w:val="0"/>
          <w:sz w:val="30"/>
          <w:szCs w:val="32"/>
          <w:lang w:eastAsia="zh-CN"/>
        </w:rPr>
        <w:t>，</w:t>
      </w:r>
      <w:r>
        <w:rPr>
          <w:rFonts w:ascii="仿宋" w:hAnsi="仿宋" w:eastAsia="仿宋"/>
          <w:kern w:val="0"/>
          <w:sz w:val="30"/>
          <w:szCs w:val="32"/>
        </w:rPr>
        <w:t>建设一支能适应新形势、新要求的廉洁自律、秉公执法和办事高效的卫生监督员队伍，是实现卫生监督保障人民健康目标的基础性、战略性工作。卫生监督员的教育培训是卫生监督员队伍建设的重要内容，是提高卫生监督员素质的有效手段。为进一步做好卫生监督员教育培训工作，根据卫生部《关于卫生监督体系建设的若干规定</w:t>
      </w:r>
      <w:r>
        <w:rPr>
          <w:rFonts w:hint="eastAsia" w:ascii="仿宋" w:hAnsi="仿宋" w:eastAsia="仿宋"/>
          <w:kern w:val="0"/>
          <w:sz w:val="30"/>
          <w:szCs w:val="32"/>
          <w:lang w:eastAsia="zh-CN"/>
        </w:rPr>
        <w:t>》《</w:t>
      </w:r>
      <w:r>
        <w:rPr>
          <w:rFonts w:ascii="仿宋" w:hAnsi="仿宋" w:eastAsia="仿宋"/>
          <w:kern w:val="0"/>
          <w:sz w:val="30"/>
          <w:szCs w:val="32"/>
        </w:rPr>
        <w:t>卫生监督员管理办法》和《2005</w:t>
      </w:r>
      <w:r>
        <w:rPr>
          <w:rFonts w:hint="eastAsia" w:ascii="仿宋" w:hAnsi="仿宋" w:eastAsia="仿宋"/>
          <w:kern w:val="0"/>
          <w:sz w:val="30"/>
          <w:szCs w:val="32"/>
          <w:lang w:eastAsia="zh-CN"/>
        </w:rPr>
        <w:t>—</w:t>
      </w:r>
      <w:r>
        <w:rPr>
          <w:rFonts w:ascii="仿宋" w:hAnsi="仿宋" w:eastAsia="仿宋"/>
          <w:kern w:val="0"/>
          <w:sz w:val="30"/>
          <w:szCs w:val="32"/>
        </w:rPr>
        <w:t xml:space="preserve">2010年全国卫生监督员教育培训规划》，结合实际，制定本制度。 </w:t>
      </w:r>
    </w:p>
    <w:p w14:paraId="44DA94C1">
      <w:pPr>
        <w:spacing w:line="560" w:lineRule="exact"/>
        <w:ind w:firstLine="588" w:firstLineChars="196"/>
        <w:rPr>
          <w:rFonts w:ascii="仿宋" w:hAnsi="仿宋" w:eastAsia="仿宋"/>
          <w:kern w:val="0"/>
          <w:sz w:val="30"/>
          <w:szCs w:val="32"/>
        </w:rPr>
      </w:pPr>
      <w:r>
        <w:rPr>
          <w:rFonts w:ascii="仿宋" w:hAnsi="仿宋" w:eastAsia="仿宋"/>
          <w:kern w:val="0"/>
          <w:sz w:val="30"/>
          <w:szCs w:val="32"/>
        </w:rPr>
        <w:t xml:space="preserve">一、指导思想 </w:t>
      </w:r>
    </w:p>
    <w:p w14:paraId="3632CAB6">
      <w:pPr>
        <w:spacing w:line="560" w:lineRule="exact"/>
        <w:ind w:firstLine="675" w:firstLineChars="225"/>
        <w:rPr>
          <w:rFonts w:ascii="仿宋" w:hAnsi="仿宋" w:eastAsia="仿宋"/>
          <w:kern w:val="0"/>
          <w:sz w:val="30"/>
          <w:szCs w:val="32"/>
        </w:rPr>
      </w:pPr>
      <w:r>
        <w:rPr>
          <w:rFonts w:ascii="仿宋" w:hAnsi="仿宋" w:eastAsia="仿宋"/>
          <w:kern w:val="0"/>
          <w:sz w:val="30"/>
          <w:szCs w:val="32"/>
        </w:rPr>
        <w:t xml:space="preserve">以邓小平理论和“三个代表”重要思想为指导，按照《全面推进依法行政实施纲要》要求，以提高卫生监督员的政治素质、业务水平和执法能力为内容，以提高为人民服务的水平为目的，培养和造就一支能适应政府、社会需要的高素质、专业化的卫生监督员队伍，为促进我区卫生监督事业的全面发展提供人才保障和智力支持，为地方经济建设服务。 </w:t>
      </w:r>
    </w:p>
    <w:p w14:paraId="798F5B76">
      <w:pPr>
        <w:spacing w:line="560" w:lineRule="exact"/>
        <w:ind w:firstLine="588" w:firstLineChars="196"/>
        <w:rPr>
          <w:rFonts w:ascii="仿宋" w:hAnsi="仿宋" w:eastAsia="仿宋"/>
          <w:kern w:val="0"/>
          <w:sz w:val="30"/>
          <w:szCs w:val="32"/>
        </w:rPr>
      </w:pPr>
      <w:r>
        <w:rPr>
          <w:rFonts w:ascii="仿宋" w:hAnsi="仿宋" w:eastAsia="仿宋"/>
          <w:kern w:val="0"/>
          <w:sz w:val="30"/>
          <w:szCs w:val="32"/>
        </w:rPr>
        <w:t xml:space="preserve">二、基本原则 </w:t>
      </w:r>
    </w:p>
    <w:p w14:paraId="659437C0">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（一）</w:t>
      </w:r>
      <w:r>
        <w:rPr>
          <w:rFonts w:ascii="仿宋" w:hAnsi="仿宋" w:eastAsia="仿宋"/>
          <w:kern w:val="0"/>
          <w:sz w:val="30"/>
          <w:szCs w:val="32"/>
        </w:rPr>
        <w:t>规范管理。严格按照有关</w:t>
      </w:r>
      <w:r>
        <w:rPr>
          <w:rFonts w:hint="eastAsia" w:ascii="仿宋" w:hAnsi="仿宋" w:eastAsia="仿宋"/>
          <w:kern w:val="0"/>
          <w:sz w:val="30"/>
          <w:szCs w:val="32"/>
          <w:lang w:eastAsia="zh-CN"/>
        </w:rPr>
        <w:t>法律法规</w:t>
      </w:r>
      <w:r>
        <w:rPr>
          <w:rFonts w:ascii="仿宋" w:hAnsi="仿宋" w:eastAsia="仿宋"/>
          <w:kern w:val="0"/>
          <w:sz w:val="30"/>
          <w:szCs w:val="32"/>
        </w:rPr>
        <w:t xml:space="preserve">的规定，规范卫生监督员培训工作。把培训作为卫生监督员年度考核的必备内容。要形成卫生监督员培训和管理相结合的激励、约束机制，充分调动卫生监督员学习的积极性。 </w:t>
      </w:r>
    </w:p>
    <w:p w14:paraId="5B569767">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（二）</w:t>
      </w:r>
      <w:r>
        <w:rPr>
          <w:rFonts w:ascii="仿宋" w:hAnsi="仿宋" w:eastAsia="仿宋"/>
          <w:kern w:val="0"/>
          <w:sz w:val="30"/>
          <w:szCs w:val="32"/>
        </w:rPr>
        <w:t>定期培训。在岗监督员必须参加继续教育，将培训和日常卫生监督工作相结合，按需施教，讲求实效，不断提高卫生监督员</w:t>
      </w:r>
      <w:r>
        <w:rPr>
          <w:rFonts w:hint="eastAsia" w:ascii="仿宋" w:hAnsi="仿宋" w:eastAsia="仿宋"/>
          <w:kern w:val="0"/>
          <w:sz w:val="30"/>
          <w:szCs w:val="32"/>
          <w:lang w:eastAsia="zh-CN"/>
        </w:rPr>
        <w:t>法律法规</w:t>
      </w:r>
      <w:r>
        <w:rPr>
          <w:rFonts w:ascii="仿宋" w:hAnsi="仿宋" w:eastAsia="仿宋"/>
          <w:kern w:val="0"/>
          <w:sz w:val="30"/>
          <w:szCs w:val="32"/>
        </w:rPr>
        <w:t xml:space="preserve">知识水平和专业技术水平。 </w:t>
      </w:r>
    </w:p>
    <w:p w14:paraId="69A0D892">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（三）</w:t>
      </w:r>
      <w:r>
        <w:rPr>
          <w:rFonts w:ascii="仿宋" w:hAnsi="仿宋" w:eastAsia="仿宋"/>
          <w:kern w:val="0"/>
          <w:sz w:val="30"/>
          <w:szCs w:val="32"/>
        </w:rPr>
        <w:t xml:space="preserve">统筹规划。制定本单位年度培训规划，落实上级培训计划，组织、协调、实施本单位卫生监督员培训。 </w:t>
      </w:r>
    </w:p>
    <w:p w14:paraId="645F6B76">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（四）</w:t>
      </w:r>
      <w:r>
        <w:rPr>
          <w:rFonts w:ascii="仿宋" w:hAnsi="仿宋" w:eastAsia="仿宋"/>
          <w:kern w:val="0"/>
          <w:sz w:val="30"/>
          <w:szCs w:val="32"/>
        </w:rPr>
        <w:t>突出重点。围绕社会对卫生监督提出的新要求和卫生监督管理过程中的实际问题，根据“要精、要管用”的原则，结合卫生监督员职位要求和专业特点，确定培训重点和培训内容，增强培训的针对性和适用性。</w:t>
      </w:r>
    </w:p>
    <w:p w14:paraId="63B184CD">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（五）</w:t>
      </w:r>
      <w:r>
        <w:rPr>
          <w:rFonts w:ascii="仿宋" w:hAnsi="仿宋" w:eastAsia="仿宋"/>
          <w:kern w:val="0"/>
          <w:sz w:val="30"/>
          <w:szCs w:val="32"/>
        </w:rPr>
        <w:t>注重质量。把提高质量摆在培训工作的首位，专业知识培训和法律知识培训并重，着力培养和提高卫生监督员按照国家相关</w:t>
      </w:r>
      <w:r>
        <w:rPr>
          <w:rFonts w:hint="eastAsia" w:ascii="仿宋" w:hAnsi="仿宋" w:eastAsia="仿宋"/>
          <w:kern w:val="0"/>
          <w:sz w:val="30"/>
          <w:szCs w:val="32"/>
          <w:lang w:eastAsia="zh-CN"/>
        </w:rPr>
        <w:t>法律法规</w:t>
      </w:r>
      <w:r>
        <w:rPr>
          <w:rFonts w:ascii="仿宋" w:hAnsi="仿宋" w:eastAsia="仿宋"/>
          <w:kern w:val="0"/>
          <w:sz w:val="30"/>
          <w:szCs w:val="32"/>
        </w:rPr>
        <w:t>规定，运用专业知识研究和解决现实问题的能力，真正做到形式多样、内容丰富、学以致用，实现理论与实践的有机结合。</w:t>
      </w:r>
    </w:p>
    <w:p w14:paraId="72069F99">
      <w:pPr>
        <w:spacing w:line="560" w:lineRule="exact"/>
        <w:ind w:firstLine="588" w:firstLineChars="196"/>
        <w:rPr>
          <w:rFonts w:ascii="仿宋" w:hAnsi="仿宋" w:eastAsia="仿宋"/>
          <w:kern w:val="0"/>
          <w:sz w:val="30"/>
          <w:szCs w:val="32"/>
        </w:rPr>
      </w:pPr>
      <w:r>
        <w:rPr>
          <w:rFonts w:ascii="仿宋" w:hAnsi="仿宋" w:eastAsia="仿宋"/>
          <w:kern w:val="0"/>
          <w:sz w:val="30"/>
          <w:szCs w:val="32"/>
        </w:rPr>
        <w:t xml:space="preserve">三、主要目标 </w:t>
      </w:r>
    </w:p>
    <w:p w14:paraId="53DEEED2">
      <w:pPr>
        <w:spacing w:line="560" w:lineRule="exact"/>
        <w:ind w:firstLine="675" w:firstLineChars="225"/>
        <w:rPr>
          <w:rFonts w:ascii="仿宋" w:hAnsi="仿宋" w:eastAsia="仿宋"/>
          <w:kern w:val="0"/>
          <w:sz w:val="30"/>
          <w:szCs w:val="32"/>
        </w:rPr>
      </w:pPr>
      <w:r>
        <w:rPr>
          <w:rFonts w:ascii="仿宋" w:hAnsi="仿宋" w:eastAsia="仿宋"/>
          <w:kern w:val="0"/>
          <w:sz w:val="30"/>
          <w:szCs w:val="32"/>
        </w:rPr>
        <w:t>每名监督员每年都能至少接受一次省市级培训，区级培训每年不少于10次。真正优化卫生监督员的知识结构，使卫生监督员从传统业务型向法制型、综合型转变，增强卫生监督员的依法行政能力，提高卫生监督员整体素质，推进卫生监督综合执法。</w:t>
      </w:r>
    </w:p>
    <w:p w14:paraId="550E9B01">
      <w:pPr>
        <w:spacing w:line="560" w:lineRule="exact"/>
        <w:ind w:firstLine="588" w:firstLineChars="196"/>
        <w:rPr>
          <w:rFonts w:ascii="仿宋" w:hAnsi="仿宋" w:eastAsia="仿宋"/>
          <w:kern w:val="0"/>
          <w:sz w:val="30"/>
          <w:szCs w:val="32"/>
        </w:rPr>
      </w:pPr>
      <w:r>
        <w:rPr>
          <w:rFonts w:ascii="仿宋" w:hAnsi="仿宋" w:eastAsia="仿宋"/>
          <w:kern w:val="0"/>
          <w:sz w:val="30"/>
          <w:szCs w:val="32"/>
        </w:rPr>
        <w:t xml:space="preserve">四、主要任务 </w:t>
      </w:r>
    </w:p>
    <w:p w14:paraId="0C841B11">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（一）</w:t>
      </w:r>
      <w:r>
        <w:rPr>
          <w:rFonts w:ascii="仿宋" w:hAnsi="仿宋" w:eastAsia="仿宋"/>
          <w:kern w:val="0"/>
          <w:sz w:val="30"/>
          <w:szCs w:val="32"/>
        </w:rPr>
        <w:t xml:space="preserve">全面提高卫生监督员的思想政治素质和职业道德水平。开展职业道德和卫生监督员行为规范教育，加强反腐倡廉教育，教育和帮助广大卫生监督员树立正确的理想、信念，自觉贯彻执行党的路线、方针和政策，增强全心全意为人民服务的观念和廉洁自律意识。 </w:t>
      </w:r>
    </w:p>
    <w:p w14:paraId="0672F3DA">
      <w:pPr>
        <w:spacing w:line="560" w:lineRule="exact"/>
        <w:ind w:firstLine="600" w:firstLineChars="200"/>
        <w:rPr>
          <w:rFonts w:ascii="仿宋" w:hAnsi="仿宋" w:eastAsia="仿宋"/>
          <w:kern w:val="0"/>
          <w:sz w:val="30"/>
          <w:szCs w:val="32"/>
        </w:rPr>
      </w:pPr>
      <w:r>
        <w:rPr>
          <w:rFonts w:hint="eastAsia" w:ascii="仿宋" w:hAnsi="仿宋" w:eastAsia="仿宋"/>
          <w:kern w:val="0"/>
          <w:sz w:val="30"/>
          <w:szCs w:val="32"/>
          <w:lang w:eastAsia="zh-CN"/>
        </w:rPr>
        <w:t>（二）</w:t>
      </w:r>
      <w:r>
        <w:rPr>
          <w:rFonts w:ascii="仿宋" w:hAnsi="仿宋" w:eastAsia="仿宋"/>
          <w:kern w:val="0"/>
          <w:sz w:val="30"/>
          <w:szCs w:val="32"/>
        </w:rPr>
        <w:t>全面提高卫生监督员的法律知识水平。在全所卫生监督员中开展行政法、卫生法及其他相关</w:t>
      </w:r>
      <w:r>
        <w:rPr>
          <w:rFonts w:hint="eastAsia" w:ascii="仿宋" w:hAnsi="仿宋" w:eastAsia="仿宋"/>
          <w:kern w:val="0"/>
          <w:sz w:val="30"/>
          <w:szCs w:val="32"/>
          <w:lang w:eastAsia="zh-CN"/>
        </w:rPr>
        <w:t>法律法规</w:t>
      </w:r>
      <w:r>
        <w:rPr>
          <w:rFonts w:ascii="仿宋" w:hAnsi="仿宋" w:eastAsia="仿宋"/>
          <w:kern w:val="0"/>
          <w:sz w:val="30"/>
          <w:szCs w:val="32"/>
        </w:rPr>
        <w:t>和规范的学习，提高卫生监督员的法律意识、</w:t>
      </w:r>
      <w:r>
        <w:rPr>
          <w:rFonts w:hint="eastAsia" w:ascii="仿宋" w:hAnsi="仿宋" w:eastAsia="仿宋"/>
          <w:kern w:val="0"/>
          <w:sz w:val="30"/>
          <w:szCs w:val="32"/>
          <w:lang w:eastAsia="zh-CN"/>
        </w:rPr>
        <w:t>法治观念</w:t>
      </w:r>
      <w:r>
        <w:rPr>
          <w:rFonts w:ascii="仿宋" w:hAnsi="仿宋" w:eastAsia="仿宋"/>
          <w:kern w:val="0"/>
          <w:sz w:val="30"/>
          <w:szCs w:val="32"/>
        </w:rPr>
        <w:t xml:space="preserve">和依法行政水平。 </w:t>
      </w:r>
    </w:p>
    <w:p w14:paraId="45F61AE2">
      <w:pPr>
        <w:spacing w:line="560" w:lineRule="exact"/>
        <w:ind w:firstLine="600" w:firstLineChars="200"/>
        <w:rPr>
          <w:rFonts w:ascii="仿宋" w:hAnsi="仿宋" w:eastAsia="仿宋"/>
          <w:kern w:val="0"/>
          <w:sz w:val="30"/>
          <w:szCs w:val="32"/>
        </w:rPr>
      </w:pPr>
      <w:r>
        <w:rPr>
          <w:rFonts w:hint="eastAsia" w:ascii="仿宋" w:hAnsi="仿宋" w:eastAsia="仿宋"/>
          <w:kern w:val="0"/>
          <w:sz w:val="30"/>
          <w:szCs w:val="32"/>
          <w:lang w:eastAsia="zh-CN"/>
        </w:rPr>
        <w:t>（三）</w:t>
      </w:r>
      <w:r>
        <w:rPr>
          <w:rFonts w:ascii="仿宋" w:hAnsi="仿宋" w:eastAsia="仿宋"/>
          <w:kern w:val="0"/>
          <w:sz w:val="30"/>
          <w:szCs w:val="32"/>
        </w:rPr>
        <w:t>全面提高卫生监督员的专业知识水平，优化知识结构。以需求为导向，有针对性</w:t>
      </w:r>
      <w:r>
        <w:rPr>
          <w:rFonts w:hint="eastAsia" w:ascii="仿宋" w:hAnsi="仿宋" w:eastAsia="仿宋"/>
          <w:kern w:val="0"/>
          <w:sz w:val="30"/>
          <w:szCs w:val="32"/>
          <w:lang w:eastAsia="zh-CN"/>
        </w:rPr>
        <w:t>地</w:t>
      </w:r>
      <w:r>
        <w:rPr>
          <w:rFonts w:ascii="仿宋" w:hAnsi="仿宋" w:eastAsia="仿宋"/>
          <w:kern w:val="0"/>
          <w:sz w:val="30"/>
          <w:szCs w:val="32"/>
        </w:rPr>
        <w:t xml:space="preserve">加强法律法规、执法程序、文书写作、专业知识、现场监督等方面的内容，着力提高卫生监督员适应工作要求、胜任本职工作的能力；根据不同时期卫生监督的工作重点，及时开展相关政策法规及专业知识的培训，着重提高卫生监督员解决实际问题的能力；对科室负责人和业务骨干，重点进行国家卫生法规的培训、卫生监督综合业务知识的培训、卫生监督工作管理能力的培训以及应对和处理突发公共卫生事件能力的培训。 </w:t>
      </w:r>
    </w:p>
    <w:p w14:paraId="00B98B73">
      <w:pPr>
        <w:spacing w:line="560" w:lineRule="exact"/>
        <w:ind w:firstLine="600" w:firstLineChars="200"/>
        <w:rPr>
          <w:rFonts w:ascii="仿宋" w:hAnsi="仿宋" w:eastAsia="仿宋"/>
          <w:kern w:val="0"/>
          <w:sz w:val="30"/>
          <w:szCs w:val="32"/>
        </w:rPr>
      </w:pPr>
      <w:r>
        <w:rPr>
          <w:rFonts w:hint="eastAsia" w:ascii="仿宋" w:hAnsi="仿宋" w:eastAsia="仿宋"/>
          <w:kern w:val="0"/>
          <w:sz w:val="30"/>
          <w:szCs w:val="32"/>
          <w:lang w:eastAsia="zh-CN"/>
        </w:rPr>
        <w:t>（四）</w:t>
      </w:r>
      <w:r>
        <w:rPr>
          <w:rFonts w:ascii="仿宋" w:hAnsi="仿宋" w:eastAsia="仿宋"/>
          <w:kern w:val="0"/>
          <w:sz w:val="30"/>
          <w:szCs w:val="32"/>
        </w:rPr>
        <w:t>注重监督员人才的培养，有针对</w:t>
      </w:r>
      <w:r>
        <w:rPr>
          <w:rFonts w:hint="eastAsia" w:ascii="仿宋" w:hAnsi="仿宋" w:eastAsia="仿宋"/>
          <w:kern w:val="0"/>
          <w:sz w:val="30"/>
          <w:szCs w:val="32"/>
          <w:lang w:eastAsia="zh-CN"/>
        </w:rPr>
        <w:t>性地</w:t>
      </w:r>
      <w:r>
        <w:rPr>
          <w:rFonts w:ascii="仿宋" w:hAnsi="仿宋" w:eastAsia="仿宋"/>
          <w:kern w:val="0"/>
          <w:sz w:val="30"/>
          <w:szCs w:val="32"/>
        </w:rPr>
        <w:t>选送年轻监督员到上级部门学习。</w:t>
      </w:r>
    </w:p>
    <w:p w14:paraId="14EBF80F">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（五）</w:t>
      </w:r>
      <w:r>
        <w:rPr>
          <w:rFonts w:ascii="仿宋" w:hAnsi="仿宋" w:eastAsia="仿宋"/>
          <w:kern w:val="0"/>
          <w:sz w:val="30"/>
          <w:szCs w:val="32"/>
        </w:rPr>
        <w:t>培训内容：采取多种培训形式开展培训，包括国家基本</w:t>
      </w:r>
      <w:r>
        <w:rPr>
          <w:rFonts w:hint="eastAsia" w:ascii="仿宋" w:hAnsi="仿宋" w:eastAsia="仿宋"/>
          <w:kern w:val="0"/>
          <w:sz w:val="30"/>
          <w:szCs w:val="32"/>
          <w:lang w:eastAsia="zh-CN"/>
        </w:rPr>
        <w:t>法律法规</w:t>
      </w:r>
      <w:r>
        <w:rPr>
          <w:rFonts w:ascii="仿宋" w:hAnsi="仿宋" w:eastAsia="仿宋"/>
          <w:kern w:val="0"/>
          <w:sz w:val="30"/>
          <w:szCs w:val="32"/>
        </w:rPr>
        <w:t>；卫生相关</w:t>
      </w:r>
      <w:r>
        <w:rPr>
          <w:rFonts w:hint="eastAsia" w:ascii="仿宋" w:hAnsi="仿宋" w:eastAsia="仿宋"/>
          <w:kern w:val="0"/>
          <w:sz w:val="30"/>
          <w:szCs w:val="32"/>
          <w:lang w:eastAsia="zh-CN"/>
        </w:rPr>
        <w:t>法律法规</w:t>
      </w:r>
      <w:r>
        <w:rPr>
          <w:rFonts w:ascii="仿宋" w:hAnsi="仿宋" w:eastAsia="仿宋"/>
          <w:kern w:val="0"/>
          <w:sz w:val="30"/>
          <w:szCs w:val="32"/>
        </w:rPr>
        <w:t>；监督员文明礼仪、职业道德；卫生监督专业知识；现场执法工作程序、工作规范；采样、现场快速检测仪器操作技能；卫生监督管理知识；突发公共卫生事件和重大事件的调查处理要点等。</w:t>
      </w:r>
    </w:p>
    <w:p w14:paraId="5769F66C">
      <w:pPr>
        <w:spacing w:line="560" w:lineRule="exact"/>
        <w:ind w:firstLine="675" w:firstLineChars="225"/>
        <w:rPr>
          <w:rFonts w:ascii="仿宋" w:hAnsi="仿宋" w:eastAsia="仿宋"/>
          <w:kern w:val="0"/>
          <w:sz w:val="30"/>
          <w:szCs w:val="32"/>
        </w:rPr>
      </w:pPr>
      <w:r>
        <w:rPr>
          <w:rFonts w:hint="eastAsia" w:ascii="仿宋" w:hAnsi="仿宋" w:eastAsia="仿宋"/>
          <w:kern w:val="0"/>
          <w:sz w:val="30"/>
          <w:szCs w:val="32"/>
          <w:lang w:eastAsia="zh-CN"/>
        </w:rPr>
        <w:t>（六）</w:t>
      </w:r>
      <w:r>
        <w:rPr>
          <w:rFonts w:ascii="仿宋" w:hAnsi="仿宋" w:eastAsia="仿宋"/>
          <w:kern w:val="0"/>
          <w:sz w:val="30"/>
          <w:szCs w:val="32"/>
        </w:rPr>
        <w:t>把参与培训作为日常考核内容。</w:t>
      </w:r>
    </w:p>
    <w:p w14:paraId="1C582F1B">
      <w:pPr>
        <w:tabs>
          <w:tab w:val="left" w:pos="0"/>
        </w:tabs>
        <w:spacing w:line="560" w:lineRule="exact"/>
        <w:jc w:val="center"/>
        <w:rPr>
          <w:rFonts w:ascii="仿宋" w:hAnsi="仿宋" w:eastAsia="仿宋"/>
          <w:sz w:val="30"/>
          <w:szCs w:val="44"/>
        </w:rPr>
      </w:pPr>
    </w:p>
    <w:p w14:paraId="77B13211">
      <w:pPr>
        <w:tabs>
          <w:tab w:val="left" w:pos="0"/>
        </w:tabs>
        <w:spacing w:line="560" w:lineRule="exact"/>
        <w:jc w:val="center"/>
        <w:rPr>
          <w:rFonts w:ascii="仿宋" w:hAnsi="仿宋" w:eastAsia="仿宋"/>
          <w:sz w:val="30"/>
          <w:szCs w:val="44"/>
        </w:rPr>
      </w:pPr>
    </w:p>
    <w:p w14:paraId="165BF02B">
      <w:pPr>
        <w:tabs>
          <w:tab w:val="left" w:pos="0"/>
        </w:tabs>
        <w:spacing w:line="560" w:lineRule="exact"/>
        <w:jc w:val="center"/>
        <w:rPr>
          <w:rFonts w:hint="eastAsia" w:ascii="仿宋" w:hAnsi="仿宋" w:eastAsia="仿宋"/>
          <w:sz w:val="30"/>
          <w:szCs w:val="44"/>
        </w:rPr>
      </w:pPr>
    </w:p>
    <w:p w14:paraId="3252453D">
      <w:pPr>
        <w:tabs>
          <w:tab w:val="left" w:pos="0"/>
        </w:tabs>
        <w:rPr>
          <w:rFonts w:hint="eastAsia" w:hAnsi="宋体" w:eastAsia="仿宋"/>
          <w:sz w:val="30"/>
          <w:szCs w:val="44"/>
        </w:rPr>
      </w:pPr>
    </w:p>
    <w:p w14:paraId="5905924B">
      <w:pPr>
        <w:tabs>
          <w:tab w:val="left" w:pos="0"/>
        </w:tabs>
        <w:spacing w:line="560" w:lineRule="exact"/>
        <w:jc w:val="center"/>
        <w:rPr>
          <w:rFonts w:hint="eastAsia" w:hAnsi="宋体"/>
          <w:b/>
          <w:sz w:val="36"/>
          <w:szCs w:val="36"/>
        </w:rPr>
      </w:pPr>
    </w:p>
    <w:p w14:paraId="7E999D87">
      <w:pPr>
        <w:tabs>
          <w:tab w:val="left" w:pos="0"/>
        </w:tabs>
        <w:spacing w:line="560" w:lineRule="exact"/>
        <w:jc w:val="center"/>
        <w:rPr>
          <w:b/>
          <w:sz w:val="36"/>
          <w:szCs w:val="36"/>
        </w:rPr>
      </w:pPr>
      <w:r>
        <w:rPr>
          <w:rFonts w:hint="eastAsia" w:hAnsi="宋体" w:eastAsia="宋体"/>
          <w:b/>
          <w:sz w:val="36"/>
          <w:szCs w:val="36"/>
          <w:lang w:val="en-US" w:eastAsia="zh-CN"/>
        </w:rPr>
        <w:t>十二</w:t>
      </w:r>
      <w:r>
        <w:rPr>
          <w:rFonts w:hint="eastAsia" w:hAnsi="宋体"/>
          <w:b/>
          <w:sz w:val="36"/>
          <w:szCs w:val="36"/>
        </w:rPr>
        <w:t>、</w:t>
      </w:r>
      <w:r>
        <w:rPr>
          <w:rFonts w:hAnsi="宋体"/>
          <w:b/>
          <w:sz w:val="36"/>
          <w:szCs w:val="36"/>
        </w:rPr>
        <w:t>卫生行政执法实施程序</w:t>
      </w:r>
    </w:p>
    <w:p w14:paraId="42C49180">
      <w:pPr>
        <w:widowControl/>
        <w:adjustRightInd w:val="0"/>
        <w:snapToGrid w:val="0"/>
        <w:spacing w:line="560" w:lineRule="exact"/>
        <w:ind w:firstLine="422" w:firstLineChars="200"/>
        <w:jc w:val="center"/>
        <w:rPr>
          <w:rFonts w:eastAsia="仿宋_GB2312"/>
          <w:b/>
          <w:kern w:val="0"/>
          <w:szCs w:val="21"/>
        </w:rPr>
      </w:pPr>
    </w:p>
    <w:p w14:paraId="322ED65F">
      <w:pPr>
        <w:widowControl/>
        <w:tabs>
          <w:tab w:val="left" w:pos="5530"/>
        </w:tabs>
        <w:adjustRightInd w:val="0"/>
        <w:snapToGrid w:val="0"/>
        <w:spacing w:line="560" w:lineRule="exact"/>
        <w:jc w:val="center"/>
        <w:rPr>
          <w:rFonts w:ascii="黑体" w:hAnsi="黑体" w:eastAsia="黑体"/>
          <w:bCs/>
          <w:kern w:val="0"/>
          <w:sz w:val="30"/>
          <w:szCs w:val="30"/>
        </w:rPr>
      </w:pPr>
      <w:r>
        <w:rPr>
          <w:rFonts w:ascii="黑体" w:hAnsi="黑体" w:eastAsia="黑体"/>
          <w:bCs/>
          <w:kern w:val="0"/>
          <w:sz w:val="30"/>
          <w:szCs w:val="30"/>
        </w:rPr>
        <w:t>第一章 总  则</w:t>
      </w:r>
    </w:p>
    <w:p w14:paraId="765202D4">
      <w:pPr>
        <w:widowControl/>
        <w:adjustRightInd w:val="0"/>
        <w:snapToGrid w:val="0"/>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一、为了保证卫生行政执法机关或机构正确行使卫生行政许可审核职权，规范卫生行政</w:t>
      </w:r>
      <w:r>
        <w:rPr>
          <w:rFonts w:hint="eastAsia" w:ascii="仿宋" w:hAnsi="仿宋" w:eastAsia="仿宋"/>
          <w:kern w:val="0"/>
          <w:sz w:val="30"/>
          <w:szCs w:val="30"/>
        </w:rPr>
        <w:t>执法</w:t>
      </w:r>
      <w:r>
        <w:rPr>
          <w:rFonts w:ascii="仿宋" w:hAnsi="仿宋" w:eastAsia="仿宋"/>
          <w:kern w:val="0"/>
          <w:sz w:val="30"/>
          <w:szCs w:val="30"/>
        </w:rPr>
        <w:t>行为，保护公民、法人和其他组织的合法权益，依照有关</w:t>
      </w:r>
      <w:r>
        <w:rPr>
          <w:rFonts w:hint="eastAsia" w:ascii="仿宋" w:hAnsi="仿宋" w:eastAsia="仿宋"/>
          <w:kern w:val="0"/>
          <w:sz w:val="30"/>
          <w:szCs w:val="30"/>
          <w:lang w:eastAsia="zh-CN"/>
        </w:rPr>
        <w:t>法律法规</w:t>
      </w:r>
      <w:r>
        <w:rPr>
          <w:rFonts w:ascii="仿宋" w:hAnsi="仿宋" w:eastAsia="仿宋"/>
          <w:kern w:val="0"/>
          <w:sz w:val="30"/>
          <w:szCs w:val="30"/>
        </w:rPr>
        <w:t>和规章规定，结合本市实际情况，制定本程序。</w:t>
      </w:r>
      <w:r>
        <w:rPr>
          <w:rFonts w:eastAsia="仿宋"/>
          <w:kern w:val="0"/>
          <w:sz w:val="30"/>
          <w:szCs w:val="30"/>
        </w:rPr>
        <w:t> </w:t>
      </w:r>
    </w:p>
    <w:p w14:paraId="49D77532">
      <w:pPr>
        <w:widowControl/>
        <w:adjustRightInd w:val="0"/>
        <w:snapToGrid w:val="0"/>
        <w:spacing w:line="560" w:lineRule="exact"/>
        <w:ind w:firstLine="600" w:firstLineChars="200"/>
        <w:jc w:val="left"/>
        <w:rPr>
          <w:rFonts w:hint="eastAsia" w:ascii="仿宋" w:hAnsi="仿宋" w:eastAsia="仿宋"/>
          <w:kern w:val="0"/>
          <w:sz w:val="30"/>
          <w:szCs w:val="30"/>
        </w:rPr>
      </w:pPr>
      <w:r>
        <w:rPr>
          <w:rFonts w:ascii="仿宋" w:hAnsi="仿宋" w:eastAsia="仿宋"/>
          <w:kern w:val="0"/>
          <w:sz w:val="30"/>
          <w:szCs w:val="30"/>
        </w:rPr>
        <w:t>二、本程序所称的卫生执法机关是</w:t>
      </w:r>
      <w:r>
        <w:rPr>
          <w:rFonts w:hint="eastAsia" w:ascii="仿宋" w:hAnsi="仿宋" w:eastAsia="仿宋"/>
          <w:kern w:val="0"/>
          <w:sz w:val="30"/>
          <w:szCs w:val="30"/>
        </w:rPr>
        <w:t>大连高新技术产业园区</w:t>
      </w:r>
      <w:r>
        <w:rPr>
          <w:rFonts w:hint="eastAsia" w:ascii="仿宋" w:hAnsi="仿宋" w:eastAsia="仿宋"/>
          <w:kern w:val="0"/>
          <w:sz w:val="30"/>
          <w:szCs w:val="30"/>
          <w:lang w:val="en-US" w:eastAsia="zh-CN"/>
        </w:rPr>
        <w:t>卫生健康局</w:t>
      </w:r>
      <w:r>
        <w:rPr>
          <w:rFonts w:ascii="仿宋" w:hAnsi="仿宋" w:eastAsia="仿宋"/>
          <w:kern w:val="0"/>
          <w:sz w:val="30"/>
          <w:szCs w:val="30"/>
        </w:rPr>
        <w:t>；卫生执法机构是指受</w:t>
      </w:r>
      <w:r>
        <w:rPr>
          <w:rFonts w:hint="eastAsia" w:ascii="仿宋" w:hAnsi="仿宋" w:eastAsia="仿宋"/>
          <w:kern w:val="0"/>
          <w:sz w:val="30"/>
          <w:szCs w:val="30"/>
          <w:lang w:val="en-US" w:eastAsia="zh-CN"/>
        </w:rPr>
        <w:t>卫生健康</w:t>
      </w:r>
      <w:r>
        <w:rPr>
          <w:rFonts w:ascii="仿宋" w:hAnsi="仿宋" w:eastAsia="仿宋"/>
          <w:kern w:val="0"/>
          <w:sz w:val="30"/>
          <w:szCs w:val="30"/>
        </w:rPr>
        <w:t>局委托，依照有关</w:t>
      </w:r>
      <w:r>
        <w:rPr>
          <w:rFonts w:hint="eastAsia" w:ascii="仿宋" w:hAnsi="仿宋" w:eastAsia="仿宋"/>
          <w:kern w:val="0"/>
          <w:sz w:val="30"/>
          <w:szCs w:val="30"/>
          <w:lang w:eastAsia="zh-CN"/>
        </w:rPr>
        <w:t>法律法规</w:t>
      </w:r>
      <w:r>
        <w:rPr>
          <w:rFonts w:ascii="仿宋" w:hAnsi="仿宋" w:eastAsia="仿宋"/>
          <w:kern w:val="0"/>
          <w:sz w:val="30"/>
          <w:szCs w:val="30"/>
        </w:rPr>
        <w:t>和规章规定有权行使卫生行政</w:t>
      </w:r>
      <w:r>
        <w:rPr>
          <w:rFonts w:hint="eastAsia" w:ascii="仿宋" w:hAnsi="仿宋" w:eastAsia="仿宋"/>
          <w:kern w:val="0"/>
          <w:sz w:val="30"/>
          <w:szCs w:val="30"/>
        </w:rPr>
        <w:t>执法</w:t>
      </w:r>
      <w:r>
        <w:rPr>
          <w:rFonts w:ascii="仿宋" w:hAnsi="仿宋" w:eastAsia="仿宋"/>
          <w:kern w:val="0"/>
          <w:sz w:val="30"/>
          <w:szCs w:val="30"/>
        </w:rPr>
        <w:t>职权的卫生监督所</w:t>
      </w:r>
      <w:r>
        <w:rPr>
          <w:rFonts w:hint="eastAsia" w:ascii="仿宋" w:hAnsi="仿宋" w:eastAsia="仿宋"/>
          <w:kern w:val="0"/>
          <w:sz w:val="30"/>
          <w:szCs w:val="30"/>
        </w:rPr>
        <w:t>。</w:t>
      </w:r>
    </w:p>
    <w:p w14:paraId="1BD18464">
      <w:pPr>
        <w:widowControl/>
        <w:tabs>
          <w:tab w:val="left" w:pos="5530"/>
        </w:tabs>
        <w:adjustRightInd w:val="0"/>
        <w:snapToGrid w:val="0"/>
        <w:spacing w:line="560" w:lineRule="exact"/>
        <w:jc w:val="center"/>
        <w:rPr>
          <w:rFonts w:ascii="黑体" w:hAnsi="黑体" w:eastAsia="黑体"/>
          <w:bCs/>
          <w:kern w:val="0"/>
          <w:sz w:val="30"/>
          <w:szCs w:val="30"/>
        </w:rPr>
      </w:pPr>
      <w:r>
        <w:rPr>
          <w:rFonts w:ascii="黑体" w:hAnsi="黑体" w:eastAsia="黑体"/>
          <w:bCs/>
          <w:kern w:val="0"/>
          <w:sz w:val="30"/>
          <w:szCs w:val="30"/>
        </w:rPr>
        <w:t>第</w:t>
      </w:r>
      <w:r>
        <w:rPr>
          <w:rFonts w:hint="eastAsia" w:ascii="黑体" w:hAnsi="黑体" w:eastAsia="黑体"/>
          <w:bCs/>
          <w:kern w:val="0"/>
          <w:sz w:val="30"/>
          <w:szCs w:val="30"/>
        </w:rPr>
        <w:t>二</w:t>
      </w:r>
      <w:r>
        <w:rPr>
          <w:rFonts w:ascii="黑体" w:hAnsi="黑体" w:eastAsia="黑体"/>
          <w:bCs/>
          <w:kern w:val="0"/>
          <w:sz w:val="30"/>
          <w:szCs w:val="30"/>
        </w:rPr>
        <w:t>章 卫生监督检查程序</w:t>
      </w:r>
    </w:p>
    <w:p w14:paraId="7B4C3A11">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第一条，</w:t>
      </w:r>
      <w:r>
        <w:rPr>
          <w:rFonts w:ascii="仿宋" w:hAnsi="仿宋" w:eastAsia="仿宋"/>
          <w:kern w:val="0"/>
          <w:sz w:val="30"/>
          <w:szCs w:val="30"/>
        </w:rPr>
        <w:t>现场检查准备</w:t>
      </w:r>
    </w:p>
    <w:p w14:paraId="5B9697D3">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（1）熟悉被检查人的有关情况和现场检查的有关内容；</w:t>
      </w:r>
    </w:p>
    <w:p w14:paraId="274C9C9B">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（2）备好现场监督检查所需的检验、测试、采样及取证工具；</w:t>
      </w:r>
    </w:p>
    <w:p w14:paraId="1FFBA959">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（3）备好现场监督检查所需的文书；</w:t>
      </w:r>
    </w:p>
    <w:p w14:paraId="62B27DFF">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第二条，</w:t>
      </w:r>
      <w:r>
        <w:rPr>
          <w:rFonts w:ascii="仿宋" w:hAnsi="仿宋" w:eastAsia="仿宋"/>
          <w:kern w:val="0"/>
          <w:sz w:val="30"/>
          <w:szCs w:val="30"/>
        </w:rPr>
        <w:t>现场检查职权</w:t>
      </w:r>
    </w:p>
    <w:p w14:paraId="29F76B89">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（1）听取被检查人根据监督检查内容所作的介绍；</w:t>
      </w:r>
    </w:p>
    <w:p w14:paraId="5FC9944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（2）查阅被检查人的有关制度、检验记录、技术资料、产品配方和必需的</w:t>
      </w:r>
      <w:r>
        <w:rPr>
          <w:rFonts w:hint="eastAsia" w:ascii="仿宋" w:hAnsi="仿宋" w:eastAsia="仿宋"/>
          <w:kern w:val="0"/>
          <w:sz w:val="30"/>
          <w:szCs w:val="30"/>
          <w:lang w:eastAsia="zh-CN"/>
        </w:rPr>
        <w:t>财务账目</w:t>
      </w:r>
      <w:r>
        <w:rPr>
          <w:rFonts w:ascii="仿宋" w:hAnsi="仿宋" w:eastAsia="仿宋"/>
          <w:kern w:val="0"/>
          <w:sz w:val="30"/>
          <w:szCs w:val="30"/>
        </w:rPr>
        <w:t>及其他书面文件；</w:t>
      </w:r>
    </w:p>
    <w:p w14:paraId="5FFF44F3">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（3）卫生专业技术手段进行实地检查、采样和检测；</w:t>
      </w:r>
    </w:p>
    <w:p w14:paraId="242E8F4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（4）根据需要对有关人员进行了解情况。</w:t>
      </w:r>
    </w:p>
    <w:p w14:paraId="6195C44D">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第三条，</w:t>
      </w:r>
      <w:r>
        <w:rPr>
          <w:rFonts w:ascii="仿宋" w:hAnsi="仿宋" w:eastAsia="仿宋"/>
          <w:kern w:val="0"/>
          <w:sz w:val="30"/>
          <w:szCs w:val="30"/>
        </w:rPr>
        <w:t>现场检查内容（略）</w:t>
      </w:r>
    </w:p>
    <w:p w14:paraId="7031CC1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第四条，</w:t>
      </w:r>
      <w:r>
        <w:rPr>
          <w:rFonts w:ascii="仿宋" w:hAnsi="仿宋" w:eastAsia="仿宋"/>
          <w:kern w:val="0"/>
          <w:sz w:val="30"/>
          <w:szCs w:val="30"/>
        </w:rPr>
        <w:t>现场检查要求</w:t>
      </w:r>
    </w:p>
    <w:p w14:paraId="7D913EB6">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（1）监督员在进行现场监督检查时应不少于2人，穿戴制服，进行检查前应出示执法证件，并说明检查来意及依据，告知被检查人所有的权利和义务。</w:t>
      </w:r>
    </w:p>
    <w:p w14:paraId="1E681C3B">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（2）现场</w:t>
      </w:r>
      <w:r>
        <w:rPr>
          <w:rFonts w:hint="eastAsia" w:ascii="仿宋" w:hAnsi="仿宋" w:eastAsia="仿宋"/>
          <w:kern w:val="0"/>
          <w:sz w:val="30"/>
          <w:szCs w:val="30"/>
          <w:lang w:eastAsia="zh-CN"/>
        </w:rPr>
        <w:t>检查</w:t>
      </w:r>
      <w:r>
        <w:rPr>
          <w:rFonts w:ascii="仿宋" w:hAnsi="仿宋" w:eastAsia="仿宋"/>
          <w:kern w:val="0"/>
          <w:sz w:val="30"/>
          <w:szCs w:val="30"/>
        </w:rPr>
        <w:t>进入洁净区域时，应穿戴洁净衣帽、口罩及一次性手套，并遵守被检查人的卫生安全规定。</w:t>
      </w:r>
    </w:p>
    <w:p w14:paraId="4BAF99FF">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（3）现场检查应当场制作《现场检查笔录》，由被检查人核对无误后，监督员和被检查人应当在笔录上签名。</w:t>
      </w:r>
    </w:p>
    <w:p w14:paraId="2201575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（4）检查时，监督员可对当事人或有关证人进行询问，并当场制作《询问笔录》。由被询问人核对无误后，监督员和被询问人应当在笔录上签名。</w:t>
      </w:r>
    </w:p>
    <w:p w14:paraId="2E6A84EB">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（5）检查人或被询问人对笔录内容有异议时，可在笔录上说明理由并签名，卫生监督员应在其后签名。</w:t>
      </w:r>
    </w:p>
    <w:p w14:paraId="14C0552D">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（6）被检查人或被询问人拒绝签名的，由2名以上监督员在笔录上签名并注明被检查人拒绝签名情况，并可请在场的其他人员签名作证。</w:t>
      </w:r>
    </w:p>
    <w:p w14:paraId="608041EC">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（7）监督员进行现场采样或检测的，应当制作采样记录和检测记录或在现场笔录上记录检测结果，并由当事人书面确认。</w:t>
      </w:r>
    </w:p>
    <w:p w14:paraId="1A8F38A3">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（8）现场检查所取证物尽可能是原件、原物，调查取证原件、原物确有困难的，可由提交证据的单位或个人在复制品、照片等物件上签章，并注明“与原件（物）相同”字样或文字说明。</w:t>
      </w:r>
    </w:p>
    <w:p w14:paraId="28728209">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（9）在证据可能灭失或以后难以取得时，经卫生行政机关负责人批准后，可先行登记保存，并出具“证据先行登记保存决定书”。卫生监督机构应当在七日内对所保存的证据作出处理决定。</w:t>
      </w:r>
    </w:p>
    <w:p w14:paraId="2649D379">
      <w:pPr>
        <w:widowControl/>
        <w:tabs>
          <w:tab w:val="left" w:pos="750"/>
        </w:tabs>
        <w:spacing w:line="560" w:lineRule="exact"/>
        <w:jc w:val="center"/>
        <w:rPr>
          <w:rFonts w:ascii="黑体" w:hAnsi="黑体" w:eastAsia="黑体"/>
          <w:bCs/>
          <w:kern w:val="0"/>
          <w:sz w:val="30"/>
          <w:szCs w:val="30"/>
        </w:rPr>
      </w:pPr>
      <w:r>
        <w:rPr>
          <w:rFonts w:ascii="黑体" w:hAnsi="黑体" w:eastAsia="黑体"/>
          <w:bCs/>
          <w:kern w:val="0"/>
          <w:sz w:val="30"/>
          <w:szCs w:val="30"/>
        </w:rPr>
        <w:t>第</w:t>
      </w:r>
      <w:r>
        <w:rPr>
          <w:rFonts w:hint="eastAsia" w:ascii="黑体" w:hAnsi="黑体" w:eastAsia="黑体"/>
          <w:bCs/>
          <w:kern w:val="0"/>
          <w:sz w:val="30"/>
          <w:szCs w:val="30"/>
          <w:lang w:val="en-US" w:eastAsia="zh-CN"/>
        </w:rPr>
        <w:t>三</w:t>
      </w:r>
      <w:r>
        <w:rPr>
          <w:rFonts w:ascii="黑体" w:hAnsi="黑体" w:eastAsia="黑体"/>
          <w:bCs/>
          <w:kern w:val="0"/>
          <w:sz w:val="30"/>
          <w:szCs w:val="30"/>
        </w:rPr>
        <w:t>章 现场监督检测、采样工作程序</w:t>
      </w:r>
    </w:p>
    <w:p w14:paraId="1868CD0D">
      <w:pPr>
        <w:widowControl/>
        <w:tabs>
          <w:tab w:val="left" w:pos="750"/>
        </w:tabs>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（一）总  则</w:t>
      </w:r>
    </w:p>
    <w:p w14:paraId="1570BCB7">
      <w:pPr>
        <w:widowControl/>
        <w:spacing w:line="560" w:lineRule="exact"/>
        <w:jc w:val="left"/>
        <w:rPr>
          <w:rFonts w:ascii="仿宋" w:hAnsi="仿宋" w:eastAsia="仿宋"/>
          <w:kern w:val="0"/>
          <w:sz w:val="30"/>
          <w:szCs w:val="30"/>
        </w:rPr>
      </w:pPr>
      <w:r>
        <w:rPr>
          <w:rFonts w:hint="eastAsia" w:ascii="宋体" w:hAnsi="宋体" w:eastAsia="仿宋" w:cs="宋体"/>
          <w:kern w:val="0"/>
          <w:sz w:val="30"/>
          <w:szCs w:val="30"/>
        </w:rPr>
        <w:t> </w:t>
      </w:r>
      <w:r>
        <w:rPr>
          <w:rFonts w:hint="eastAsia" w:ascii="仿宋" w:hAnsi="仿宋" w:eastAsia="仿宋" w:cs="仿宋"/>
          <w:kern w:val="0"/>
          <w:sz w:val="30"/>
          <w:szCs w:val="30"/>
        </w:rPr>
        <w:t xml:space="preserve"> </w:t>
      </w:r>
      <w:r>
        <w:rPr>
          <w:rFonts w:ascii="仿宋" w:hAnsi="仿宋" w:eastAsia="仿宋"/>
          <w:kern w:val="0"/>
          <w:sz w:val="30"/>
          <w:szCs w:val="30"/>
        </w:rPr>
        <w:t xml:space="preserve">  第一条　为了保证卫生监督机构认真履行卫生监督职责，正确行使监测、采样职权，根据国家有关</w:t>
      </w:r>
      <w:r>
        <w:rPr>
          <w:rFonts w:hint="eastAsia" w:ascii="仿宋" w:hAnsi="仿宋" w:eastAsia="仿宋"/>
          <w:kern w:val="0"/>
          <w:sz w:val="30"/>
          <w:szCs w:val="30"/>
          <w:lang w:eastAsia="zh-CN"/>
        </w:rPr>
        <w:t>法律法规</w:t>
      </w:r>
      <w:r>
        <w:rPr>
          <w:rFonts w:ascii="仿宋" w:hAnsi="仿宋" w:eastAsia="仿宋"/>
          <w:kern w:val="0"/>
          <w:sz w:val="30"/>
          <w:szCs w:val="30"/>
        </w:rPr>
        <w:t>、标准和技术规范的规定，结合实际，制订本程序。</w:t>
      </w:r>
    </w:p>
    <w:p w14:paraId="26FC0BF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第二条　各执法科室在实施现场监督检测、采样时，必须遵守本程序。</w:t>
      </w:r>
    </w:p>
    <w:p w14:paraId="699FD17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第三条　现场检测、采样工作必须由具有执法管辖权限的科室和卫生监督员承担。</w:t>
      </w:r>
    </w:p>
    <w:p w14:paraId="2EE8C71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（二）采样工作要求</w:t>
      </w:r>
      <w:r>
        <w:rPr>
          <w:rFonts w:hint="eastAsia" w:ascii="宋体" w:hAnsi="宋体" w:eastAsia="仿宋" w:cs="宋体"/>
          <w:kern w:val="0"/>
          <w:sz w:val="30"/>
          <w:szCs w:val="30"/>
        </w:rPr>
        <w:t> </w:t>
      </w:r>
    </w:p>
    <w:p w14:paraId="02F9B221">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第四条　采样原则</w:t>
      </w:r>
    </w:p>
    <w:p w14:paraId="6725B7E8">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卫生监督员应当按照有关规定采集样品；</w:t>
      </w:r>
    </w:p>
    <w:p w14:paraId="1EDBF76A">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采样的样品应具有科学性、代表性、客观性；</w:t>
      </w:r>
    </w:p>
    <w:p w14:paraId="36249739">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采样和送检程序应符合有关规定。</w:t>
      </w:r>
    </w:p>
    <w:p w14:paraId="789924D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第五条　样品来源</w:t>
      </w:r>
    </w:p>
    <w:p w14:paraId="0FA9BAB4">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经常性卫生监督过程中采集的样品；</w:t>
      </w:r>
    </w:p>
    <w:p w14:paraId="4994A84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卫生许可审核中采集的样品；</w:t>
      </w:r>
    </w:p>
    <w:p w14:paraId="5F6B060A">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开展与卫生监督相关</w:t>
      </w:r>
      <w:r>
        <w:rPr>
          <w:rFonts w:hint="eastAsia" w:ascii="仿宋" w:hAnsi="仿宋" w:eastAsia="仿宋"/>
          <w:kern w:val="0"/>
          <w:sz w:val="30"/>
          <w:szCs w:val="30"/>
          <w:lang w:eastAsia="zh-CN"/>
        </w:rPr>
        <w:t>科研采集</w:t>
      </w:r>
      <w:r>
        <w:rPr>
          <w:rFonts w:ascii="仿宋" w:hAnsi="仿宋" w:eastAsia="仿宋"/>
          <w:kern w:val="0"/>
          <w:sz w:val="30"/>
          <w:szCs w:val="30"/>
        </w:rPr>
        <w:t>样品；</w:t>
      </w:r>
    </w:p>
    <w:p w14:paraId="190FB0DA">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4.</w:t>
      </w:r>
      <w:r>
        <w:rPr>
          <w:rFonts w:ascii="仿宋" w:hAnsi="仿宋" w:eastAsia="仿宋"/>
          <w:kern w:val="0"/>
          <w:sz w:val="30"/>
          <w:szCs w:val="30"/>
        </w:rPr>
        <w:t>可疑不合格的样品；</w:t>
      </w:r>
    </w:p>
    <w:p w14:paraId="47165058">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5.</w:t>
      </w:r>
      <w:r>
        <w:rPr>
          <w:rFonts w:ascii="仿宋" w:hAnsi="仿宋" w:eastAsia="仿宋"/>
          <w:kern w:val="0"/>
          <w:sz w:val="30"/>
          <w:szCs w:val="30"/>
        </w:rPr>
        <w:t>可疑受到污染的样品；</w:t>
      </w:r>
    </w:p>
    <w:p w14:paraId="04CC9AF4">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6.</w:t>
      </w:r>
      <w:r>
        <w:rPr>
          <w:rFonts w:ascii="仿宋" w:hAnsi="仿宋" w:eastAsia="仿宋"/>
          <w:kern w:val="0"/>
          <w:sz w:val="30"/>
          <w:szCs w:val="30"/>
        </w:rPr>
        <w:t xml:space="preserve">追踪突发事故原因的样品。 </w:t>
      </w:r>
    </w:p>
    <w:p w14:paraId="2B187003">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第六，</w:t>
      </w:r>
      <w:r>
        <w:rPr>
          <w:rFonts w:ascii="仿宋" w:hAnsi="仿宋" w:eastAsia="仿宋"/>
          <w:kern w:val="0"/>
          <w:sz w:val="30"/>
          <w:szCs w:val="30"/>
        </w:rPr>
        <w:t xml:space="preserve"> 采样步骤</w:t>
      </w:r>
    </w:p>
    <w:p w14:paraId="2DE12631">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采样前的准备：</w:t>
      </w:r>
    </w:p>
    <w:p w14:paraId="6C80690D">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1.1采样人员应了解采样目的，并做好采样文书、工具、容器、仪器设备、材料和试剂的准备工作；</w:t>
      </w:r>
    </w:p>
    <w:p w14:paraId="5C24EF7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1.2工具与容器应保持清洁干燥，需要</w:t>
      </w:r>
      <w:r>
        <w:rPr>
          <w:rFonts w:hint="eastAsia" w:ascii="仿宋" w:hAnsi="仿宋" w:eastAsia="仿宋"/>
          <w:kern w:val="0"/>
          <w:sz w:val="30"/>
          <w:szCs w:val="30"/>
          <w:lang w:eastAsia="zh-CN"/>
        </w:rPr>
        <w:t>做</w:t>
      </w:r>
      <w:r>
        <w:rPr>
          <w:rFonts w:ascii="仿宋" w:hAnsi="仿宋" w:eastAsia="仿宋"/>
          <w:kern w:val="0"/>
          <w:sz w:val="30"/>
          <w:szCs w:val="30"/>
        </w:rPr>
        <w:t>微生物检验的，应预先经灭菌消毒处理；</w:t>
      </w:r>
    </w:p>
    <w:p w14:paraId="70ACE90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1.3熟悉仪器、设备性能、适用范围和使用方法；</w:t>
      </w:r>
    </w:p>
    <w:p w14:paraId="7D6E001E">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1.4仪器应经过计量检定、点检、校正；</w:t>
      </w:r>
    </w:p>
    <w:p w14:paraId="1D7AB858">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采样时：</w:t>
      </w:r>
    </w:p>
    <w:p w14:paraId="545A3F5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2.1现场采样必须由2名以上卫生监督员执行，采样前应出示执法证件，并说明来意及采样依据，告知被采样人所享有的权利和义务，在被采样者的陪同下进行样品的采集；</w:t>
      </w:r>
    </w:p>
    <w:p w14:paraId="4C5F0F76">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2.2避免样品受到污染，并遵守被采样人的卫生、安全规定；</w:t>
      </w:r>
    </w:p>
    <w:p w14:paraId="198A95F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2.3对于第五条前三项样品应采取随机抽样方法，注意其代表性；对于后三项的样品应选择典型样品，提高阳性检出率；</w:t>
      </w:r>
    </w:p>
    <w:p w14:paraId="4D4DD64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2.4采样数量服从有关专业规范，采样的样品应进行统一登记编号；</w:t>
      </w:r>
    </w:p>
    <w:p w14:paraId="6A3ADA4E">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2.5在抽取检测样品的同时应当抽取同批次的另一份样品备查；</w:t>
      </w:r>
    </w:p>
    <w:p w14:paraId="2EEB2F20">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2.6必须制作《样品采样记录单》。</w:t>
      </w:r>
    </w:p>
    <w:p w14:paraId="0410A14D">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样品保存和送检：</w:t>
      </w:r>
    </w:p>
    <w:p w14:paraId="7329815F">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3.1特殊样品要在现场</w:t>
      </w:r>
      <w:r>
        <w:rPr>
          <w:rFonts w:hint="eastAsia" w:ascii="仿宋" w:hAnsi="仿宋" w:eastAsia="仿宋"/>
          <w:kern w:val="0"/>
          <w:sz w:val="30"/>
          <w:szCs w:val="30"/>
          <w:lang w:eastAsia="zh-CN"/>
        </w:rPr>
        <w:t>做</w:t>
      </w:r>
      <w:r>
        <w:rPr>
          <w:rFonts w:ascii="仿宋" w:hAnsi="仿宋" w:eastAsia="仿宋"/>
          <w:kern w:val="0"/>
          <w:sz w:val="30"/>
          <w:szCs w:val="30"/>
        </w:rPr>
        <w:t>相应处理后送检；</w:t>
      </w:r>
    </w:p>
    <w:p w14:paraId="5C42C578">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3.2盛装样品的容器或包装要牢固、防止破碎；</w:t>
      </w:r>
    </w:p>
    <w:p w14:paraId="255D12F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3.3备查样品应按样品规定的条件进行保存。保存期限为自检验报告送达生产企业之日起30天，对检验结果有异议的样品，应当根据具体情况延长保存期限；</w:t>
      </w:r>
    </w:p>
    <w:p w14:paraId="16E7A5D3">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3.4样品应在规定时限内送达检验机构，并填写技术鉴定委托书。</w:t>
      </w:r>
    </w:p>
    <w:p w14:paraId="7F7068CA">
      <w:pPr>
        <w:widowControl/>
        <w:spacing w:line="560" w:lineRule="exact"/>
        <w:jc w:val="left"/>
        <w:rPr>
          <w:rFonts w:ascii="仿宋" w:hAnsi="仿宋" w:eastAsia="仿宋"/>
          <w:kern w:val="0"/>
          <w:sz w:val="30"/>
          <w:szCs w:val="30"/>
        </w:rPr>
      </w:pPr>
      <w:r>
        <w:rPr>
          <w:rFonts w:hint="eastAsia" w:ascii="宋体" w:hAnsi="宋体" w:eastAsia="仿宋" w:cs="宋体"/>
          <w:kern w:val="0"/>
          <w:sz w:val="30"/>
          <w:szCs w:val="30"/>
        </w:rPr>
        <w:t> </w:t>
      </w:r>
      <w:r>
        <w:rPr>
          <w:rFonts w:ascii="仿宋" w:hAnsi="仿宋" w:eastAsia="仿宋"/>
          <w:kern w:val="0"/>
          <w:sz w:val="30"/>
          <w:szCs w:val="30"/>
        </w:rPr>
        <w:t xml:space="preserve">    （三）现场监督检测工作要求</w:t>
      </w:r>
    </w:p>
    <w:p w14:paraId="23BB9FED">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第七条　检测点的选择：</w:t>
      </w:r>
    </w:p>
    <w:p w14:paraId="0AEC9110">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在检测前，应根据被检测对象的性质、规模大小，相应标准</w:t>
      </w:r>
      <w:r>
        <w:rPr>
          <w:rFonts w:hint="eastAsia" w:ascii="仿宋" w:hAnsi="仿宋" w:eastAsia="仿宋"/>
          <w:kern w:val="0"/>
          <w:sz w:val="30"/>
          <w:szCs w:val="30"/>
          <w:lang w:eastAsia="zh-CN"/>
        </w:rPr>
        <w:t>（</w:t>
      </w:r>
      <w:r>
        <w:rPr>
          <w:rFonts w:ascii="仿宋" w:hAnsi="仿宋" w:eastAsia="仿宋"/>
          <w:kern w:val="0"/>
          <w:sz w:val="30"/>
          <w:szCs w:val="30"/>
        </w:rPr>
        <w:t>技术规范</w:t>
      </w:r>
      <w:r>
        <w:rPr>
          <w:rFonts w:hint="eastAsia" w:ascii="仿宋" w:hAnsi="仿宋" w:eastAsia="仿宋"/>
          <w:kern w:val="0"/>
          <w:sz w:val="30"/>
          <w:szCs w:val="30"/>
          <w:lang w:eastAsia="zh-CN"/>
        </w:rPr>
        <w:t>）</w:t>
      </w:r>
      <w:r>
        <w:rPr>
          <w:rFonts w:ascii="仿宋" w:hAnsi="仿宋" w:eastAsia="仿宋"/>
          <w:kern w:val="0"/>
          <w:sz w:val="30"/>
          <w:szCs w:val="30"/>
        </w:rPr>
        <w:t>的要求确定检测点数量、位置；</w:t>
      </w:r>
    </w:p>
    <w:p w14:paraId="047FB01B">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第八条　检测项目的确定</w:t>
      </w:r>
    </w:p>
    <w:p w14:paraId="63C0FAB1">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根据检测目的，按照国家卫生标准、地方卫生标准的规定确定检验项目；</w:t>
      </w:r>
    </w:p>
    <w:p w14:paraId="4F1CD70E">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没有国家或地方卫生标准的，可参照同类卫生标准、行业标准以及企业标准确定检验项目；</w:t>
      </w:r>
    </w:p>
    <w:p w14:paraId="00D5B88E">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特殊情况下根据卫生监督需要和受检对象提供的有关资料予以确定。</w:t>
      </w:r>
    </w:p>
    <w:p w14:paraId="2AB18BAB">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第九条　检测频率</w:t>
      </w:r>
    </w:p>
    <w:p w14:paraId="7DA2EB7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定期检测频率按照有关</w:t>
      </w:r>
      <w:r>
        <w:rPr>
          <w:rFonts w:hint="eastAsia" w:ascii="仿宋" w:hAnsi="仿宋" w:eastAsia="仿宋"/>
          <w:kern w:val="0"/>
          <w:sz w:val="30"/>
          <w:szCs w:val="30"/>
          <w:lang w:eastAsia="zh-CN"/>
        </w:rPr>
        <w:t>法律法规</w:t>
      </w:r>
      <w:r>
        <w:rPr>
          <w:rFonts w:ascii="仿宋" w:hAnsi="仿宋" w:eastAsia="仿宋"/>
          <w:kern w:val="0"/>
          <w:sz w:val="30"/>
          <w:szCs w:val="30"/>
        </w:rPr>
        <w:t>以及相应卫生标准的规定予以确定；</w:t>
      </w:r>
    </w:p>
    <w:p w14:paraId="6ECC13D0">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不定期检测频率按照卫生行政部门有关文件规定以及卫生监督要求执行。</w:t>
      </w:r>
    </w:p>
    <w:p w14:paraId="301F43D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第十条　检测方法</w:t>
      </w:r>
    </w:p>
    <w:p w14:paraId="6D3E901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各项检测均应按照国家规定的检测方法进行，并严格按照规定的检测规程进行操作。</w:t>
      </w:r>
    </w:p>
    <w:p w14:paraId="60061D9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第十一条　检测步骤</w:t>
      </w:r>
    </w:p>
    <w:p w14:paraId="2F8979A2">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检测前：</w:t>
      </w:r>
    </w:p>
    <w:p w14:paraId="18BB16BE">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1.1　现场检测人员应熟悉检测技术、标准和技术规程；</w:t>
      </w:r>
    </w:p>
    <w:p w14:paraId="0D12DBA1">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1.2　详细阅读仪器的使用说明，熟悉仪器性能及适应范围，能正确使用检测仪器；</w:t>
      </w:r>
    </w:p>
    <w:p w14:paraId="454A4561">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1.3　每件仪器应按计量规定定期进行检修，修理后的仪器应重新进行计量检定，每次检测前应对仪器进行常规检查；</w:t>
      </w:r>
    </w:p>
    <w:p w14:paraId="314BD867">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1.4　采样仪器的流量于每次采样之前进行流量校正，校正流量时必须使用现场采样的吸收管。</w:t>
      </w:r>
    </w:p>
    <w:p w14:paraId="26FEFB89">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检测时：</w:t>
      </w:r>
    </w:p>
    <w:p w14:paraId="72E3582C">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2.1　应由不少于2名卫生监督员共同执行，并主动出示证件；</w:t>
      </w:r>
    </w:p>
    <w:p w14:paraId="0F5618DC">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2.2　现场监督检测人员应参加检验全过程，不得擅离职守；</w:t>
      </w:r>
    </w:p>
    <w:p w14:paraId="73CC8189">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2.3　必须如实记录现场监督检测数据，并得到管理相对人的书面确认；</w:t>
      </w:r>
    </w:p>
    <w:p w14:paraId="55B72EE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2.4　现场监督检测结论应以正式检测报告为准；</w:t>
      </w:r>
    </w:p>
    <w:p w14:paraId="6BBBFD8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2.5　应制作《样品采样记录单》。</w:t>
      </w:r>
    </w:p>
    <w:p w14:paraId="7AEBC82F">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检测后：</w:t>
      </w:r>
    </w:p>
    <w:p w14:paraId="55C02B3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3.1　数据整理</w:t>
      </w:r>
    </w:p>
    <w:p w14:paraId="7964559F">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3.1.1测定数据与监测仪器灵敏度和分辨度有关。测定结果低于检出限的数值，应记录为低于该检出限，并同时记录方法的检出限；</w:t>
      </w:r>
    </w:p>
    <w:p w14:paraId="383604AD">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3.1.2 在仪器分辨度以下数据的判断和计算数据的判断只能保留一位，且不宜</w:t>
      </w:r>
      <w:r>
        <w:rPr>
          <w:rFonts w:hint="eastAsia" w:ascii="仿宋" w:hAnsi="仿宋" w:eastAsia="仿宋"/>
          <w:kern w:val="0"/>
          <w:sz w:val="30"/>
          <w:szCs w:val="30"/>
          <w:lang w:eastAsia="zh-CN"/>
        </w:rPr>
        <w:t>做</w:t>
      </w:r>
      <w:r>
        <w:rPr>
          <w:rFonts w:ascii="仿宋" w:hAnsi="仿宋" w:eastAsia="仿宋"/>
          <w:kern w:val="0"/>
          <w:sz w:val="30"/>
          <w:szCs w:val="30"/>
        </w:rPr>
        <w:t>过细的判断；</w:t>
      </w:r>
    </w:p>
    <w:p w14:paraId="47B0A87E">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3.1.3在测试分析中一旦发现明显的过失误差，应随时剔除由此产生的数据，以便测定结果更符合客观实际。但在未确定其是否为技术性失误所致之前，不可随意取舍。</w:t>
      </w:r>
    </w:p>
    <w:p w14:paraId="0B497B4E">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3.2　检测报告</w:t>
      </w:r>
    </w:p>
    <w:p w14:paraId="76434607">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3.2.1及时将数据归类、分组整理，提出平均值、检出最高值和最低值范围，并与卫生标准比较并以合格率的方式描述。</w:t>
      </w:r>
    </w:p>
    <w:p w14:paraId="6F972F6E">
      <w:pPr>
        <w:widowControl/>
        <w:spacing w:line="560" w:lineRule="exact"/>
        <w:ind w:firstLine="600" w:firstLineChars="200"/>
        <w:jc w:val="left"/>
        <w:rPr>
          <w:rFonts w:hint="eastAsia" w:ascii="仿宋" w:hAnsi="仿宋" w:eastAsia="仿宋"/>
          <w:kern w:val="0"/>
          <w:sz w:val="30"/>
          <w:szCs w:val="30"/>
        </w:rPr>
      </w:pPr>
      <w:r>
        <w:rPr>
          <w:rFonts w:ascii="仿宋" w:hAnsi="仿宋" w:eastAsia="仿宋"/>
          <w:kern w:val="0"/>
          <w:sz w:val="30"/>
          <w:szCs w:val="30"/>
        </w:rPr>
        <w:t>3.2.2 根据检测结果进行综合分析，制作正式检测报告</w:t>
      </w:r>
    </w:p>
    <w:p w14:paraId="7CD70639">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（四）检验结果的公布与处理</w:t>
      </w:r>
    </w:p>
    <w:p w14:paraId="67622A85">
      <w:pPr>
        <w:widowControl/>
        <w:spacing w:line="560" w:lineRule="exact"/>
        <w:jc w:val="left"/>
        <w:rPr>
          <w:rFonts w:ascii="仿宋" w:hAnsi="仿宋" w:eastAsia="仿宋"/>
          <w:kern w:val="0"/>
          <w:sz w:val="30"/>
          <w:szCs w:val="30"/>
        </w:rPr>
      </w:pPr>
      <w:r>
        <w:rPr>
          <w:rFonts w:hint="eastAsia" w:ascii="宋体" w:hAnsi="宋体" w:eastAsia="仿宋" w:cs="宋体"/>
          <w:kern w:val="0"/>
          <w:sz w:val="30"/>
          <w:szCs w:val="30"/>
        </w:rPr>
        <w:t> </w:t>
      </w:r>
      <w:r>
        <w:rPr>
          <w:rFonts w:ascii="仿宋" w:hAnsi="仿宋" w:eastAsia="仿宋"/>
          <w:kern w:val="0"/>
          <w:sz w:val="30"/>
          <w:szCs w:val="30"/>
        </w:rPr>
        <w:t xml:space="preserve">  第十二条　本单位各科室应当及时将不合格样品的名称、检验项目等，以《检测结果告知书》书面通知该样品的生产经营单位。</w:t>
      </w:r>
    </w:p>
    <w:p w14:paraId="3DE36E2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第十三条　生产经营单位对检测结果有异议的，可以在收到告知书之日起10日内提出书面复检申请，并说明理由。由本单位作出是否同意复检的决定。</w:t>
      </w:r>
    </w:p>
    <w:p w14:paraId="63E94CFB">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第十四条　微生物检验结果不复检，检出致病菌时，保留菌种1个月。</w:t>
      </w:r>
    </w:p>
    <w:p w14:paraId="17AC14E7">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第十五条　</w:t>
      </w:r>
      <w:r>
        <w:rPr>
          <w:rFonts w:hint="eastAsia" w:ascii="仿宋" w:hAnsi="仿宋" w:eastAsia="仿宋"/>
          <w:kern w:val="0"/>
          <w:sz w:val="30"/>
          <w:szCs w:val="30"/>
          <w:lang w:eastAsia="zh-CN"/>
        </w:rPr>
        <w:t>需</w:t>
      </w:r>
      <w:r>
        <w:rPr>
          <w:rFonts w:ascii="仿宋" w:hAnsi="仿宋" w:eastAsia="仿宋"/>
          <w:kern w:val="0"/>
          <w:sz w:val="30"/>
          <w:szCs w:val="30"/>
        </w:rPr>
        <w:t>向社会公布的，</w:t>
      </w:r>
      <w:r>
        <w:rPr>
          <w:rFonts w:hint="eastAsia" w:ascii="仿宋" w:hAnsi="仿宋" w:eastAsia="仿宋"/>
          <w:kern w:val="0"/>
          <w:sz w:val="30"/>
          <w:szCs w:val="30"/>
          <w:lang w:eastAsia="zh-CN"/>
        </w:rPr>
        <w:t>检测</w:t>
      </w:r>
      <w:r>
        <w:rPr>
          <w:rFonts w:ascii="仿宋" w:hAnsi="仿宋" w:eastAsia="仿宋"/>
          <w:kern w:val="0"/>
          <w:sz w:val="30"/>
          <w:szCs w:val="30"/>
        </w:rPr>
        <w:t>结果应及时进行统计上报，协助卫生行政部门向社会公布，公布前各科室应当将样品经当事人书面确认真实性。</w:t>
      </w:r>
    </w:p>
    <w:p w14:paraId="5F17D25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（五）附则</w:t>
      </w:r>
    </w:p>
    <w:p w14:paraId="046605A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第十六条　用语解释</w:t>
      </w:r>
    </w:p>
    <w:p w14:paraId="54778AFD">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采样：就是从大量被检测物质中采集能反映这些被测物质质量的一小部分样品或从整体产品中取出的可代表其质量的一部分或一个单位的该产品。</w:t>
      </w:r>
    </w:p>
    <w:p w14:paraId="4E699C77">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现场监督检测：系指在现场监督过程中，运用物理、化学、生物学的原理，采用快速检测的手段，对健康相关产品的卫生质量以及人们生产劳动、工作、生活、娱乐和学习环境中与健康有关的因素进行检测。</w:t>
      </w:r>
    </w:p>
    <w:p w14:paraId="2722FCF0">
      <w:pPr>
        <w:jc w:val="center"/>
        <w:rPr>
          <w:rFonts w:hint="eastAsia" w:ascii="宋体" w:hAnsi="宋体"/>
          <w:b/>
          <w:sz w:val="32"/>
          <w:szCs w:val="32"/>
        </w:rPr>
      </w:pPr>
    </w:p>
    <w:p w14:paraId="7154AE9C">
      <w:pPr>
        <w:jc w:val="center"/>
        <w:rPr>
          <w:rFonts w:hint="eastAsia" w:ascii="宋体" w:hAnsi="宋体"/>
          <w:b/>
          <w:sz w:val="32"/>
          <w:szCs w:val="32"/>
        </w:rPr>
      </w:pPr>
    </w:p>
    <w:p w14:paraId="3652B3FA">
      <w:pPr>
        <w:ind w:firstLine="964" w:firstLineChars="300"/>
        <w:jc w:val="both"/>
        <w:rPr>
          <w:rFonts w:ascii="宋体" w:hAnsi="宋体"/>
          <w:b/>
          <w:sz w:val="32"/>
          <w:szCs w:val="32"/>
        </w:rPr>
      </w:pPr>
      <w:r>
        <w:rPr>
          <w:rFonts w:hint="eastAsia" w:ascii="宋体" w:hAnsi="宋体" w:eastAsia="宋体"/>
          <w:b/>
          <w:sz w:val="32"/>
          <w:szCs w:val="32"/>
          <w:lang w:val="en-US" w:eastAsia="zh-CN"/>
        </w:rPr>
        <w:t>十三</w:t>
      </w:r>
      <w:r>
        <w:rPr>
          <w:rFonts w:hint="eastAsia" w:ascii="宋体" w:hAnsi="宋体"/>
          <w:b/>
          <w:sz w:val="32"/>
          <w:szCs w:val="32"/>
        </w:rPr>
        <w:t>、</w:t>
      </w:r>
      <w:r>
        <w:rPr>
          <w:rFonts w:ascii="宋体" w:hAnsi="宋体"/>
          <w:b/>
          <w:sz w:val="32"/>
          <w:szCs w:val="32"/>
        </w:rPr>
        <w:t>投诉举报（来访）</w:t>
      </w:r>
      <w:r>
        <w:rPr>
          <w:rFonts w:hint="eastAsia" w:ascii="宋体" w:hAnsi="宋体"/>
          <w:b/>
          <w:sz w:val="32"/>
          <w:szCs w:val="32"/>
          <w:lang w:val="en-US" w:eastAsia="zh-CN"/>
        </w:rPr>
        <w:t>及受理</w:t>
      </w:r>
      <w:r>
        <w:rPr>
          <w:rFonts w:ascii="宋体" w:hAnsi="宋体"/>
          <w:b/>
          <w:sz w:val="32"/>
          <w:szCs w:val="32"/>
        </w:rPr>
        <w:t>工作制度</w:t>
      </w:r>
    </w:p>
    <w:p w14:paraId="136CB0EA">
      <w:pPr>
        <w:widowControl/>
        <w:tabs>
          <w:tab w:val="left" w:pos="5530"/>
        </w:tabs>
        <w:adjustRightInd w:val="0"/>
        <w:snapToGrid w:val="0"/>
        <w:spacing w:line="560" w:lineRule="exact"/>
        <w:jc w:val="center"/>
        <w:rPr>
          <w:rFonts w:ascii="黑体" w:hAnsi="黑体" w:eastAsia="黑体"/>
          <w:bCs/>
          <w:kern w:val="0"/>
          <w:sz w:val="30"/>
          <w:szCs w:val="30"/>
        </w:rPr>
      </w:pPr>
      <w:r>
        <w:rPr>
          <w:rFonts w:ascii="黑体" w:hAnsi="黑体" w:eastAsia="黑体"/>
          <w:bCs/>
          <w:kern w:val="0"/>
          <w:sz w:val="30"/>
          <w:szCs w:val="30"/>
        </w:rPr>
        <w:t>第</w:t>
      </w:r>
      <w:r>
        <w:rPr>
          <w:rFonts w:hint="eastAsia" w:ascii="黑体" w:hAnsi="黑体" w:eastAsia="黑体"/>
          <w:bCs/>
          <w:kern w:val="0"/>
          <w:sz w:val="30"/>
          <w:szCs w:val="30"/>
          <w:lang w:val="en-US" w:eastAsia="zh-CN"/>
        </w:rPr>
        <w:t>一</w:t>
      </w:r>
      <w:r>
        <w:rPr>
          <w:rFonts w:ascii="黑体" w:hAnsi="黑体" w:eastAsia="黑体"/>
          <w:bCs/>
          <w:kern w:val="0"/>
          <w:sz w:val="30"/>
          <w:szCs w:val="30"/>
        </w:rPr>
        <w:t>章 投诉举报</w:t>
      </w:r>
      <w:r>
        <w:rPr>
          <w:rFonts w:hint="eastAsia" w:ascii="黑体" w:hAnsi="黑体" w:eastAsia="黑体"/>
          <w:bCs/>
          <w:kern w:val="0"/>
          <w:sz w:val="30"/>
          <w:szCs w:val="30"/>
          <w:lang w:val="en-US" w:eastAsia="zh-CN"/>
        </w:rPr>
        <w:t>受理</w:t>
      </w:r>
      <w:r>
        <w:rPr>
          <w:rFonts w:ascii="黑体" w:hAnsi="黑体" w:eastAsia="黑体"/>
          <w:bCs/>
          <w:kern w:val="0"/>
          <w:sz w:val="30"/>
          <w:szCs w:val="30"/>
        </w:rPr>
        <w:t>程序</w:t>
      </w:r>
    </w:p>
    <w:p w14:paraId="3BB81D3A">
      <w:pPr>
        <w:jc w:val="center"/>
        <w:rPr>
          <w:rFonts w:eastAsia="黑体"/>
          <w:sz w:val="18"/>
          <w:szCs w:val="18"/>
        </w:rPr>
      </w:pPr>
    </w:p>
    <w:p w14:paraId="3A4265B4">
      <w:pPr>
        <w:spacing w:line="560" w:lineRule="exact"/>
        <w:ind w:firstLine="640" w:firstLineChars="200"/>
        <w:jc w:val="left"/>
        <w:rPr>
          <w:rFonts w:ascii="仿宋" w:hAnsi="仿宋" w:eastAsia="仿宋"/>
          <w:sz w:val="30"/>
          <w:szCs w:val="30"/>
        </w:rPr>
      </w:pPr>
      <w:r>
        <w:rPr>
          <w:rFonts w:eastAsia="仿宋_GB2312"/>
          <w:sz w:val="32"/>
          <w:szCs w:val="32"/>
        </w:rPr>
        <w:t xml:space="preserve"> </w:t>
      </w:r>
      <w:r>
        <w:rPr>
          <w:rFonts w:ascii="仿宋" w:hAnsi="仿宋" w:eastAsia="仿宋"/>
          <w:sz w:val="30"/>
          <w:szCs w:val="30"/>
        </w:rPr>
        <w:t>一、投诉举报是对社会热点工作及事件的关心，也是行政执法部门掌握案件来源的主要途径，为更好地服务于社会，保护人民身体健康权益，必须做好举报接待工作。</w:t>
      </w:r>
    </w:p>
    <w:p w14:paraId="0138F5D3">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二、投诉举报含直接、来电、来函等形式。</w:t>
      </w:r>
    </w:p>
    <w:p w14:paraId="20CBC933">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三、投诉举报接待实行首办原则，不准推诿拖延。</w:t>
      </w:r>
    </w:p>
    <w:p w14:paraId="6C976A3F">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四、接待投诉举报人要热情、文明服务，做好记录：</w:t>
      </w:r>
    </w:p>
    <w:p w14:paraId="2C2EECA1">
      <w:pPr>
        <w:spacing w:line="560" w:lineRule="exact"/>
        <w:ind w:firstLine="600" w:firstLineChars="200"/>
        <w:jc w:val="left"/>
        <w:rPr>
          <w:rFonts w:ascii="仿宋" w:hAnsi="仿宋" w:eastAsia="仿宋"/>
          <w:sz w:val="30"/>
          <w:szCs w:val="30"/>
        </w:rPr>
      </w:pPr>
      <w:r>
        <w:rPr>
          <w:rFonts w:hint="eastAsia" w:ascii="仿宋" w:hAnsi="仿宋" w:eastAsia="仿宋"/>
          <w:sz w:val="30"/>
          <w:szCs w:val="30"/>
          <w:lang w:eastAsia="zh-CN"/>
        </w:rPr>
        <w:t>1.</w:t>
      </w:r>
      <w:r>
        <w:rPr>
          <w:rFonts w:ascii="仿宋" w:hAnsi="仿宋" w:eastAsia="仿宋"/>
          <w:sz w:val="30"/>
          <w:szCs w:val="30"/>
        </w:rPr>
        <w:t>记载投诉举报人姓名、性别、年龄、单位名称、地址、联系电话；</w:t>
      </w:r>
    </w:p>
    <w:p w14:paraId="2BD84C13">
      <w:pPr>
        <w:spacing w:line="560" w:lineRule="exact"/>
        <w:ind w:firstLine="600" w:firstLineChars="200"/>
        <w:jc w:val="left"/>
        <w:rPr>
          <w:rFonts w:ascii="仿宋" w:hAnsi="仿宋" w:eastAsia="仿宋"/>
          <w:sz w:val="30"/>
          <w:szCs w:val="30"/>
        </w:rPr>
      </w:pPr>
      <w:r>
        <w:rPr>
          <w:rFonts w:hint="eastAsia" w:ascii="仿宋" w:hAnsi="仿宋" w:eastAsia="仿宋"/>
          <w:sz w:val="30"/>
          <w:szCs w:val="30"/>
          <w:lang w:eastAsia="zh-CN"/>
        </w:rPr>
        <w:t>2.</w:t>
      </w:r>
      <w:r>
        <w:rPr>
          <w:rFonts w:ascii="仿宋" w:hAnsi="仿宋" w:eastAsia="仿宋"/>
          <w:sz w:val="30"/>
          <w:szCs w:val="30"/>
        </w:rPr>
        <w:t>要原话全面详细记录投诉举报事由；</w:t>
      </w:r>
    </w:p>
    <w:p w14:paraId="2F3D38E9">
      <w:pPr>
        <w:spacing w:line="560" w:lineRule="exact"/>
        <w:ind w:firstLine="600" w:firstLineChars="200"/>
        <w:jc w:val="left"/>
        <w:rPr>
          <w:rFonts w:ascii="仿宋" w:hAnsi="仿宋" w:eastAsia="仿宋"/>
          <w:sz w:val="30"/>
          <w:szCs w:val="30"/>
        </w:rPr>
      </w:pPr>
      <w:r>
        <w:rPr>
          <w:rFonts w:hint="eastAsia" w:ascii="仿宋" w:hAnsi="仿宋" w:eastAsia="仿宋"/>
          <w:sz w:val="30"/>
          <w:szCs w:val="30"/>
          <w:lang w:eastAsia="zh-CN"/>
        </w:rPr>
        <w:t>3.</w:t>
      </w:r>
      <w:r>
        <w:rPr>
          <w:rFonts w:ascii="仿宋" w:hAnsi="仿宋" w:eastAsia="仿宋"/>
          <w:sz w:val="30"/>
          <w:szCs w:val="30"/>
        </w:rPr>
        <w:t>询问及记载被投诉举报单位和个体的名称和地址；</w:t>
      </w:r>
    </w:p>
    <w:p w14:paraId="5306C134">
      <w:pPr>
        <w:spacing w:line="560" w:lineRule="exact"/>
        <w:ind w:firstLine="600" w:firstLineChars="200"/>
        <w:jc w:val="left"/>
        <w:rPr>
          <w:rFonts w:ascii="仿宋" w:hAnsi="仿宋" w:eastAsia="仿宋"/>
          <w:sz w:val="30"/>
          <w:szCs w:val="30"/>
        </w:rPr>
      </w:pPr>
      <w:r>
        <w:rPr>
          <w:rFonts w:hint="eastAsia" w:ascii="仿宋" w:hAnsi="仿宋" w:eastAsia="仿宋"/>
          <w:sz w:val="30"/>
          <w:szCs w:val="30"/>
          <w:lang w:eastAsia="zh-CN"/>
        </w:rPr>
        <w:t>4.</w:t>
      </w:r>
      <w:r>
        <w:rPr>
          <w:rFonts w:ascii="仿宋" w:hAnsi="仿宋" w:eastAsia="仿宋"/>
          <w:sz w:val="30"/>
          <w:szCs w:val="30"/>
        </w:rPr>
        <w:t>来所投诉举报人必须签字；</w:t>
      </w:r>
    </w:p>
    <w:p w14:paraId="5254CBA7">
      <w:pPr>
        <w:spacing w:line="560" w:lineRule="exact"/>
        <w:ind w:firstLine="600" w:firstLineChars="200"/>
        <w:jc w:val="left"/>
        <w:rPr>
          <w:rFonts w:ascii="仿宋" w:hAnsi="仿宋" w:eastAsia="仿宋"/>
          <w:sz w:val="30"/>
          <w:szCs w:val="30"/>
        </w:rPr>
      </w:pPr>
      <w:r>
        <w:rPr>
          <w:rFonts w:hint="eastAsia" w:ascii="仿宋" w:hAnsi="仿宋" w:eastAsia="仿宋"/>
          <w:sz w:val="30"/>
          <w:szCs w:val="30"/>
          <w:lang w:eastAsia="zh-CN"/>
        </w:rPr>
        <w:t>5.</w:t>
      </w:r>
      <w:r>
        <w:rPr>
          <w:rFonts w:ascii="仿宋" w:hAnsi="仿宋" w:eastAsia="仿宋"/>
          <w:sz w:val="30"/>
          <w:szCs w:val="30"/>
        </w:rPr>
        <w:t>来函投诉举报的做好收件登记及转交工作。</w:t>
      </w:r>
    </w:p>
    <w:p w14:paraId="7BEA22AF">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五、首办者认为不属本科室职责的举报事由，应于当天或上班后转交有关科室处理。</w:t>
      </w:r>
    </w:p>
    <w:p w14:paraId="6478DFDC">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六、投诉举报者要到具体科室时，首办者要做好引见。</w:t>
      </w:r>
    </w:p>
    <w:p w14:paraId="28DA3609">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七、凡投诉举报者不愿透露真实姓名、签字的，或不出示身份证的，不</w:t>
      </w:r>
      <w:r>
        <w:rPr>
          <w:rFonts w:hint="eastAsia" w:ascii="仿宋" w:hAnsi="仿宋" w:eastAsia="仿宋"/>
          <w:sz w:val="30"/>
          <w:szCs w:val="30"/>
          <w:lang w:eastAsia="zh-CN"/>
        </w:rPr>
        <w:t>作</w:t>
      </w:r>
      <w:r>
        <w:rPr>
          <w:rFonts w:ascii="仿宋" w:hAnsi="仿宋" w:eastAsia="仿宋"/>
          <w:sz w:val="30"/>
          <w:szCs w:val="30"/>
        </w:rPr>
        <w:t>立案依据，但要做好记录。凡谎报案情的，应承担相应的责任。</w:t>
      </w:r>
    </w:p>
    <w:p w14:paraId="2E77B34C">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八、受理各种形式的投诉举报时，必须用法定文书做记录。</w:t>
      </w:r>
    </w:p>
    <w:p w14:paraId="5C653F89">
      <w:pPr>
        <w:spacing w:line="560" w:lineRule="exact"/>
        <w:ind w:firstLine="600" w:firstLineChars="200"/>
        <w:jc w:val="left"/>
        <w:rPr>
          <w:rFonts w:ascii="仿宋" w:hAnsi="仿宋" w:eastAsia="仿宋"/>
          <w:sz w:val="30"/>
          <w:szCs w:val="30"/>
        </w:rPr>
      </w:pPr>
      <w:r>
        <w:rPr>
          <w:rFonts w:ascii="仿宋" w:hAnsi="仿宋" w:eastAsia="仿宋"/>
          <w:sz w:val="30"/>
          <w:szCs w:val="30"/>
        </w:rPr>
        <w:t xml:space="preserve"> 九、受理科室对立案或不立案的投诉举报，都应到主管接待部门进行登记备案。</w:t>
      </w:r>
    </w:p>
    <w:p w14:paraId="731FDFA7">
      <w:pPr>
        <w:spacing w:line="560" w:lineRule="exact"/>
        <w:ind w:firstLine="600" w:firstLineChars="200"/>
        <w:jc w:val="left"/>
        <w:rPr>
          <w:rFonts w:hint="eastAsia" w:ascii="仿宋" w:hAnsi="仿宋" w:eastAsia="仿宋"/>
          <w:sz w:val="30"/>
          <w:szCs w:val="30"/>
        </w:rPr>
      </w:pPr>
      <w:r>
        <w:rPr>
          <w:rFonts w:ascii="仿宋" w:hAnsi="仿宋" w:eastAsia="仿宋"/>
          <w:sz w:val="30"/>
          <w:szCs w:val="30"/>
        </w:rPr>
        <w:t xml:space="preserve"> 十、对受理的各种投诉举报，都要做好保密工作。</w:t>
      </w:r>
    </w:p>
    <w:p w14:paraId="03A44FC9">
      <w:pPr>
        <w:spacing w:line="560" w:lineRule="exact"/>
        <w:jc w:val="center"/>
        <w:rPr>
          <w:rFonts w:hint="eastAsia" w:ascii="宋体" w:hAnsi="宋体"/>
          <w:b/>
          <w:sz w:val="32"/>
          <w:szCs w:val="32"/>
        </w:rPr>
      </w:pPr>
    </w:p>
    <w:p w14:paraId="731B21A0">
      <w:pPr>
        <w:spacing w:line="560" w:lineRule="exact"/>
        <w:ind w:firstLine="600" w:firstLineChars="2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lang w:val="en-US" w:eastAsia="zh-CN"/>
        </w:rPr>
        <w:t>十一</w:t>
      </w:r>
      <w:r>
        <w:rPr>
          <w:rFonts w:ascii="仿宋" w:hAnsi="仿宋" w:eastAsia="仿宋"/>
          <w:sz w:val="30"/>
          <w:szCs w:val="30"/>
        </w:rPr>
        <w:t>、接待处理单后，责任科所应确定</w:t>
      </w:r>
      <w:r>
        <w:rPr>
          <w:rFonts w:hint="eastAsia" w:ascii="仿宋" w:hAnsi="仿宋" w:eastAsia="仿宋"/>
          <w:sz w:val="30"/>
          <w:szCs w:val="30"/>
          <w:lang w:eastAsia="zh-CN"/>
        </w:rPr>
        <w:t>两名</w:t>
      </w:r>
      <w:r>
        <w:rPr>
          <w:rFonts w:ascii="仿宋" w:hAnsi="仿宋" w:eastAsia="仿宋"/>
          <w:sz w:val="30"/>
          <w:szCs w:val="30"/>
        </w:rPr>
        <w:t>以上监督员对举报内容进行调查，案情较复杂的应制订调查方案，必要时应对有关情况进行暗访，经调查确有违法行为时，应及时立案，按法定程序实施行政处罚。经调查核实，未查实被举报人有违法行为时，举报投诉调查即告终结。</w:t>
      </w:r>
    </w:p>
    <w:p w14:paraId="2FEBE2CF">
      <w:pPr>
        <w:spacing w:line="560" w:lineRule="exact"/>
        <w:ind w:firstLine="615" w:firstLineChars="205"/>
        <w:rPr>
          <w:rFonts w:ascii="仿宋" w:hAnsi="仿宋" w:eastAsia="仿宋"/>
          <w:sz w:val="30"/>
          <w:szCs w:val="30"/>
        </w:rPr>
      </w:pPr>
      <w:r>
        <w:rPr>
          <w:rFonts w:ascii="仿宋" w:hAnsi="仿宋" w:eastAsia="仿宋"/>
          <w:sz w:val="30"/>
          <w:szCs w:val="30"/>
        </w:rPr>
        <w:t>对必须先行检验的，与疾控协调。在最短时间内出检验结果。承办举报投诉的科长，应在最短时间内将调查结果及拟处理意见报告举报投诉受理部门，由举报投诉受理部门答复举报投诉人。</w:t>
      </w:r>
    </w:p>
    <w:p w14:paraId="20A3B254">
      <w:pPr>
        <w:spacing w:line="560" w:lineRule="exact"/>
        <w:ind w:firstLine="615" w:firstLineChars="205"/>
        <w:rPr>
          <w:rFonts w:ascii="仿宋" w:hAnsi="仿宋" w:eastAsia="仿宋"/>
          <w:sz w:val="30"/>
          <w:szCs w:val="30"/>
        </w:rPr>
      </w:pPr>
      <w:r>
        <w:rPr>
          <w:rFonts w:ascii="仿宋" w:hAnsi="仿宋" w:eastAsia="仿宋"/>
          <w:sz w:val="30"/>
          <w:szCs w:val="30"/>
        </w:rPr>
        <w:t>如因案情重大复杂，需延长调查期限的，承办科室应向举报投诉受理部门说明情况，根据情况需要，由所领导负责确定日期。</w:t>
      </w:r>
    </w:p>
    <w:p w14:paraId="13B2D0D8">
      <w:pPr>
        <w:widowControl/>
        <w:tabs>
          <w:tab w:val="left" w:pos="5530"/>
        </w:tabs>
        <w:adjustRightInd w:val="0"/>
        <w:snapToGrid w:val="0"/>
        <w:spacing w:line="560" w:lineRule="exact"/>
        <w:jc w:val="center"/>
        <w:rPr>
          <w:rFonts w:ascii="黑体" w:hAnsi="黑体" w:eastAsia="黑体"/>
          <w:bCs/>
          <w:kern w:val="0"/>
          <w:sz w:val="30"/>
          <w:szCs w:val="30"/>
        </w:rPr>
      </w:pPr>
      <w:r>
        <w:rPr>
          <w:rFonts w:ascii="黑体" w:hAnsi="黑体" w:eastAsia="黑体"/>
          <w:bCs/>
          <w:kern w:val="0"/>
          <w:sz w:val="30"/>
          <w:szCs w:val="30"/>
        </w:rPr>
        <w:t>第</w:t>
      </w:r>
      <w:r>
        <w:rPr>
          <w:rFonts w:hint="eastAsia" w:ascii="黑体" w:hAnsi="黑体" w:eastAsia="黑体"/>
          <w:bCs/>
          <w:kern w:val="0"/>
          <w:sz w:val="30"/>
          <w:szCs w:val="30"/>
          <w:lang w:val="en-US" w:eastAsia="zh-CN"/>
        </w:rPr>
        <w:t>二</w:t>
      </w:r>
      <w:r>
        <w:rPr>
          <w:rFonts w:ascii="黑体" w:hAnsi="黑体" w:eastAsia="黑体"/>
          <w:bCs/>
          <w:kern w:val="0"/>
          <w:sz w:val="30"/>
          <w:szCs w:val="30"/>
        </w:rPr>
        <w:t>章 投诉举报处理程序</w:t>
      </w:r>
    </w:p>
    <w:p w14:paraId="4797183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一、总  则</w:t>
      </w:r>
    </w:p>
    <w:p w14:paraId="42CB27AD">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第一条　为了保护公民、法人</w:t>
      </w:r>
      <w:r>
        <w:rPr>
          <w:rFonts w:hint="eastAsia" w:ascii="仿宋" w:hAnsi="仿宋" w:eastAsia="仿宋"/>
          <w:kern w:val="0"/>
          <w:sz w:val="30"/>
          <w:szCs w:val="30"/>
          <w:lang w:eastAsia="zh-CN"/>
        </w:rPr>
        <w:t>和其他组织的</w:t>
      </w:r>
      <w:r>
        <w:rPr>
          <w:rFonts w:ascii="仿宋" w:hAnsi="仿宋" w:eastAsia="仿宋"/>
          <w:kern w:val="0"/>
          <w:sz w:val="30"/>
          <w:szCs w:val="30"/>
        </w:rPr>
        <w:t>合法权益，鼓励群众对违法行为进行举报，及时有效地解决社会公众反映的公共卫生问题，畅通卫生监督工作与社会公众的联系渠道，强化卫生监督力度，提高卫生执法水平，树立良好的卫生监督形象，根据有关</w:t>
      </w:r>
      <w:r>
        <w:rPr>
          <w:rFonts w:hint="eastAsia" w:ascii="仿宋" w:hAnsi="仿宋" w:eastAsia="仿宋"/>
          <w:kern w:val="0"/>
          <w:sz w:val="30"/>
          <w:szCs w:val="30"/>
          <w:lang w:eastAsia="zh-CN"/>
        </w:rPr>
        <w:t>法律法规</w:t>
      </w:r>
      <w:r>
        <w:rPr>
          <w:rFonts w:ascii="仿宋" w:hAnsi="仿宋" w:eastAsia="仿宋"/>
          <w:kern w:val="0"/>
          <w:sz w:val="30"/>
          <w:szCs w:val="30"/>
        </w:rPr>
        <w:t>、规章的规定，结合实际，制订本程序。</w:t>
      </w:r>
    </w:p>
    <w:p w14:paraId="533F35EF">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第二条　卫生监督所各科室在受理投诉举报时，必须遵守本程序。</w:t>
      </w:r>
    </w:p>
    <w:p w14:paraId="6A3D32E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第三条　卫生监督所稽查科负责投诉举报协调、解释、督办等工作。</w:t>
      </w:r>
    </w:p>
    <w:p w14:paraId="50702FB0">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第四条　公布84791712、15140517827（晚）为投诉举报电话。根据首问负责制，各科室对来电、来访举报，应热情接待，并将有关内容记录在案，交稽查科办理有关投诉举报的登记、编号、交办工作。</w:t>
      </w:r>
    </w:p>
    <w:p w14:paraId="5B03F49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第五条　投诉举报的查处应本着公平、公正的原则，既要保护举报投诉者的合法权益，也要保护经营者正常的经营活动。</w:t>
      </w:r>
    </w:p>
    <w:p w14:paraId="595002F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第六条　承办人员应做好保密工作，不得对外泄露有关举报投诉人的任何信息。</w:t>
      </w:r>
      <w:r>
        <w:rPr>
          <w:rFonts w:hint="eastAsia" w:ascii="宋体" w:hAnsi="宋体" w:eastAsia="仿宋" w:cs="宋体"/>
          <w:kern w:val="0"/>
          <w:sz w:val="30"/>
          <w:szCs w:val="30"/>
        </w:rPr>
        <w:t> </w:t>
      </w:r>
    </w:p>
    <w:p w14:paraId="3673951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二、投诉举报的来源</w:t>
      </w:r>
      <w:r>
        <w:rPr>
          <w:rFonts w:hint="eastAsia" w:ascii="宋体" w:hAnsi="宋体" w:eastAsia="仿宋" w:cs="宋体"/>
          <w:kern w:val="0"/>
          <w:sz w:val="30"/>
          <w:szCs w:val="30"/>
        </w:rPr>
        <w:t> </w:t>
      </w:r>
    </w:p>
    <w:p w14:paraId="78EDFCB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第七条　卫生监督所受理下列投诉举报</w:t>
      </w:r>
    </w:p>
    <w:p w14:paraId="53C096AC">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来电、来信；</w:t>
      </w:r>
    </w:p>
    <w:p w14:paraId="6D590CBC">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来访；</w:t>
      </w:r>
    </w:p>
    <w:p w14:paraId="489337DE">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上级机构转来的；</w:t>
      </w:r>
    </w:p>
    <w:p w14:paraId="2B52F842">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4.</w:t>
      </w:r>
      <w:r>
        <w:rPr>
          <w:rFonts w:ascii="仿宋" w:hAnsi="仿宋" w:eastAsia="仿宋"/>
          <w:kern w:val="0"/>
          <w:sz w:val="30"/>
          <w:szCs w:val="30"/>
        </w:rPr>
        <w:t>其它行政部门移交的。</w:t>
      </w:r>
      <w:r>
        <w:rPr>
          <w:rFonts w:hint="eastAsia" w:ascii="宋体" w:hAnsi="宋体" w:eastAsia="仿宋" w:cs="宋体"/>
          <w:kern w:val="0"/>
          <w:sz w:val="30"/>
          <w:szCs w:val="30"/>
        </w:rPr>
        <w:t> </w:t>
      </w:r>
    </w:p>
    <w:p w14:paraId="5C95376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三、接待、受理登记、初审</w:t>
      </w:r>
      <w:r>
        <w:rPr>
          <w:rFonts w:hint="eastAsia" w:ascii="宋体" w:hAnsi="宋体" w:eastAsia="仿宋" w:cs="宋体"/>
          <w:kern w:val="0"/>
          <w:sz w:val="30"/>
          <w:szCs w:val="30"/>
        </w:rPr>
        <w:t> </w:t>
      </w:r>
    </w:p>
    <w:p w14:paraId="2A40C2EA">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第八条　接到来电和来访时，接待人员应对是否属于本所管辖进行审核，属于本部门管辖的，应将有关内容记录，交稽查科办理有关手续；对于不属于本部门管辖的，接待人员对其说明理由，并告知其有权管辖的部门。信件投诉举报，由稽查科填写专门的举报投诉受理处理单，登记编号。</w:t>
      </w:r>
    </w:p>
    <w:p w14:paraId="20B6E437">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第九条　稽查科对举报投诉内容初步审核后，呈所领导作出相应的处理意见：</w:t>
      </w:r>
    </w:p>
    <w:p w14:paraId="4CEDB274">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对属于本机构管辖的举报投诉内容，交给具体承办科室；</w:t>
      </w:r>
    </w:p>
    <w:p w14:paraId="21A36E5D">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不属于本机构管辖的，将该举报投诉移交给有权管辖的行政部门处理，办理移交手续。</w:t>
      </w:r>
      <w:r>
        <w:rPr>
          <w:rFonts w:hint="eastAsia" w:ascii="宋体" w:hAnsi="宋体" w:eastAsia="仿宋" w:cs="宋体"/>
          <w:kern w:val="0"/>
          <w:sz w:val="30"/>
          <w:szCs w:val="30"/>
        </w:rPr>
        <w:t> </w:t>
      </w:r>
    </w:p>
    <w:p w14:paraId="0638FA51">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四、调查处理</w:t>
      </w:r>
    </w:p>
    <w:p w14:paraId="2368E17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第十条　所有举报投诉各科室不得自行处理，特殊情况经所领导批准后可应急处理，事后应及时补办相关手续交稽查科。承办科室在接到举报投诉受理处理单和有关材料后，应确定</w:t>
      </w:r>
      <w:r>
        <w:rPr>
          <w:rFonts w:hint="eastAsia" w:ascii="仿宋" w:hAnsi="仿宋" w:eastAsia="仿宋"/>
          <w:kern w:val="0"/>
          <w:sz w:val="30"/>
          <w:szCs w:val="30"/>
          <w:lang w:eastAsia="zh-CN"/>
        </w:rPr>
        <w:t>两名</w:t>
      </w:r>
      <w:r>
        <w:rPr>
          <w:rFonts w:ascii="仿宋" w:hAnsi="仿宋" w:eastAsia="仿宋"/>
          <w:kern w:val="0"/>
          <w:sz w:val="30"/>
          <w:szCs w:val="30"/>
        </w:rPr>
        <w:t>以上监督员对举报投诉内容进行调查核实（特殊情况，随时调查）；</w:t>
      </w:r>
    </w:p>
    <w:p w14:paraId="3C81A08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第十一条　案情较复杂时，经办人员应事先就有关情况进行充分讨论，制定调查方案，必要时，应对有关情况进行暗访；</w:t>
      </w:r>
    </w:p>
    <w:p w14:paraId="38694D16">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第十二条　经调查确有违法行为的，应及时立案，按法定程序实施行政处罚。</w:t>
      </w:r>
    </w:p>
    <w:p w14:paraId="2B3DA53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第十三条　经调查核实，未查实被举报投诉人有违法行为的，举报投诉调查即告终结。</w:t>
      </w:r>
    </w:p>
    <w:p w14:paraId="1C999687">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第十四条　调查处理的期限为自接到举报投诉受理处理</w:t>
      </w:r>
      <w:r>
        <w:rPr>
          <w:rFonts w:hint="eastAsia" w:ascii="仿宋" w:hAnsi="仿宋" w:eastAsia="仿宋"/>
          <w:kern w:val="0"/>
          <w:sz w:val="30"/>
          <w:szCs w:val="30"/>
          <w:lang w:eastAsia="zh-CN"/>
        </w:rPr>
        <w:t>之日起</w:t>
      </w:r>
      <w:r>
        <w:rPr>
          <w:rFonts w:ascii="仿宋" w:hAnsi="仿宋" w:eastAsia="仿宋"/>
          <w:kern w:val="0"/>
          <w:sz w:val="30"/>
          <w:szCs w:val="30"/>
        </w:rPr>
        <w:t>20个工作日，对必须先行检验的，调查处理期限为自接到检验报告之日起20个工作日。</w:t>
      </w:r>
    </w:p>
    <w:p w14:paraId="48116EE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第十五条　承办举报投诉的科室，应在规定的时效内将调查结果及拟处理意见报告稽查科，由稽查科答复举报投诉人。</w:t>
      </w:r>
    </w:p>
    <w:p w14:paraId="5321A0C5">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第十六条　如因案情重大复杂，需延长调查期限的，承办科室应向所领导说明情况，但延长的期限一般不超过20个工作日。</w:t>
      </w:r>
    </w:p>
    <w:p w14:paraId="35655BC4">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第十七条　举报投诉人要求对其提供的样品进行检验时，接待人员可根据不同情况作出如下处理：</w:t>
      </w:r>
    </w:p>
    <w:p w14:paraId="02C7A1B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举报投诉样品的检验，其检验项目应由举报投诉人提出，经主办科室确认，由举报投诉人自行送有资质的检验机构检验；</w:t>
      </w:r>
    </w:p>
    <w:p w14:paraId="7FA1B0AF">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对于来访人认为已经腐败变质的样品，首先由</w:t>
      </w:r>
      <w:r>
        <w:rPr>
          <w:rFonts w:hint="eastAsia" w:ascii="仿宋" w:hAnsi="仿宋" w:eastAsia="仿宋"/>
          <w:kern w:val="0"/>
          <w:sz w:val="30"/>
          <w:szCs w:val="30"/>
          <w:lang w:eastAsia="zh-CN"/>
        </w:rPr>
        <w:t>两名</w:t>
      </w:r>
      <w:r>
        <w:rPr>
          <w:rFonts w:ascii="仿宋" w:hAnsi="仿宋" w:eastAsia="仿宋"/>
          <w:kern w:val="0"/>
          <w:sz w:val="30"/>
          <w:szCs w:val="30"/>
        </w:rPr>
        <w:t>以上监督员进行感官检验，做好记录并签名，如感官检验无法认定的，经来访人提出可对其微生物指标进行检验；</w:t>
      </w:r>
    </w:p>
    <w:p w14:paraId="0FFEDC4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密封包装的样品拆封后，其检验结果不得作为举报投诉的证据；</w:t>
      </w:r>
    </w:p>
    <w:p w14:paraId="0E5FFE4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4.</w:t>
      </w:r>
      <w:r>
        <w:rPr>
          <w:rFonts w:ascii="仿宋" w:hAnsi="仿宋" w:eastAsia="仿宋"/>
          <w:kern w:val="0"/>
          <w:sz w:val="30"/>
          <w:szCs w:val="30"/>
        </w:rPr>
        <w:t>举报投诉时，举报投诉人应就其提供的样品提供发票等有效凭证，必要时，应由该样品的生产商或经销商对举报投诉人所提供的样品进行确认；</w:t>
      </w:r>
    </w:p>
    <w:p w14:paraId="7C2ED527">
      <w:pPr>
        <w:widowControl/>
        <w:spacing w:line="560" w:lineRule="exact"/>
        <w:ind w:firstLine="600" w:firstLineChars="200"/>
        <w:jc w:val="left"/>
        <w:rPr>
          <w:rFonts w:ascii="仿宋" w:hAnsi="仿宋" w:eastAsia="仿宋"/>
          <w:bCs/>
          <w:kern w:val="0"/>
          <w:sz w:val="30"/>
          <w:szCs w:val="30"/>
        </w:rPr>
      </w:pPr>
      <w:r>
        <w:rPr>
          <w:rFonts w:ascii="仿宋" w:hAnsi="仿宋" w:eastAsia="仿宋"/>
          <w:bCs/>
          <w:kern w:val="0"/>
          <w:sz w:val="30"/>
          <w:szCs w:val="30"/>
        </w:rPr>
        <w:t>五、归档和答复</w:t>
      </w:r>
    </w:p>
    <w:p w14:paraId="73C7B702">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第十八条　稽查科在接到举报投诉承办科室调查结果的报告后，应及时将调查材料及处理意见整理后归档；</w:t>
      </w:r>
    </w:p>
    <w:p w14:paraId="485F3F5C">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第十九，</w:t>
      </w:r>
      <w:r>
        <w:rPr>
          <w:rFonts w:ascii="仿宋" w:hAnsi="仿宋" w:eastAsia="仿宋"/>
          <w:kern w:val="0"/>
          <w:sz w:val="30"/>
          <w:szCs w:val="30"/>
        </w:rPr>
        <w:t xml:space="preserve"> 稽查科应在3个工作日内将调查结果答复举报投诉人（有联系方式的）。</w:t>
      </w:r>
    </w:p>
    <w:p w14:paraId="67E492EC">
      <w:pPr>
        <w:widowControl/>
        <w:spacing w:line="560" w:lineRule="exact"/>
        <w:ind w:firstLine="600" w:firstLineChars="200"/>
        <w:jc w:val="left"/>
        <w:rPr>
          <w:rFonts w:ascii="仿宋" w:hAnsi="仿宋" w:eastAsia="仿宋"/>
          <w:kern w:val="0"/>
          <w:sz w:val="30"/>
          <w:szCs w:val="30"/>
        </w:rPr>
      </w:pPr>
      <w:r>
        <w:rPr>
          <w:rFonts w:ascii="仿宋" w:hAnsi="仿宋" w:eastAsia="仿宋"/>
          <w:kern w:val="0"/>
          <w:sz w:val="30"/>
          <w:szCs w:val="30"/>
        </w:rPr>
        <w:t>六、</w:t>
      </w:r>
      <w:r>
        <w:rPr>
          <w:rFonts w:hint="eastAsia" w:ascii="仿宋" w:hAnsi="仿宋" w:eastAsia="仿宋"/>
          <w:kern w:val="0"/>
          <w:sz w:val="30"/>
          <w:szCs w:val="30"/>
          <w:lang w:eastAsia="zh-CN"/>
        </w:rPr>
        <w:t>其他</w:t>
      </w:r>
      <w:r>
        <w:rPr>
          <w:rFonts w:hint="eastAsia" w:ascii="宋体" w:hAnsi="宋体" w:eastAsia="仿宋" w:cs="宋体"/>
          <w:kern w:val="0"/>
          <w:sz w:val="30"/>
          <w:szCs w:val="30"/>
        </w:rPr>
        <w:t> </w:t>
      </w:r>
    </w:p>
    <w:p w14:paraId="204104B6">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第二十，</w:t>
      </w:r>
      <w:r>
        <w:rPr>
          <w:rFonts w:ascii="仿宋" w:hAnsi="仿宋" w:eastAsia="仿宋"/>
          <w:kern w:val="0"/>
          <w:sz w:val="30"/>
          <w:szCs w:val="30"/>
        </w:rPr>
        <w:t xml:space="preserve"> 受理投诉举报的范围：</w:t>
      </w:r>
    </w:p>
    <w:p w14:paraId="79C15F5D">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1.</w:t>
      </w:r>
      <w:r>
        <w:rPr>
          <w:rFonts w:ascii="仿宋" w:hAnsi="仿宋" w:eastAsia="仿宋"/>
          <w:kern w:val="0"/>
          <w:sz w:val="30"/>
          <w:szCs w:val="30"/>
        </w:rPr>
        <w:t>食品、化妆品、生活饮用水、一次性使用医疗用品，一次性使用卫生用品等健康相关产品的卫生质量问题；</w:t>
      </w:r>
    </w:p>
    <w:p w14:paraId="7688F91B">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2.</w:t>
      </w:r>
      <w:r>
        <w:rPr>
          <w:rFonts w:ascii="仿宋" w:hAnsi="仿宋" w:eastAsia="仿宋"/>
          <w:kern w:val="0"/>
          <w:sz w:val="30"/>
          <w:szCs w:val="30"/>
        </w:rPr>
        <w:t>各类食物中毒、放射污染事件（故）；</w:t>
      </w:r>
    </w:p>
    <w:p w14:paraId="3D477FFD">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3.</w:t>
      </w:r>
      <w:r>
        <w:rPr>
          <w:rFonts w:ascii="仿宋" w:hAnsi="仿宋" w:eastAsia="仿宋"/>
          <w:kern w:val="0"/>
          <w:sz w:val="30"/>
          <w:szCs w:val="30"/>
        </w:rPr>
        <w:t>因食（使）用食品、化妆品、生活饮用水、消杀药液、不洁卫生餐具等造成的健康损害；</w:t>
      </w:r>
    </w:p>
    <w:p w14:paraId="0B0EFEB7">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4.</w:t>
      </w:r>
      <w:r>
        <w:rPr>
          <w:rFonts w:ascii="仿宋" w:hAnsi="仿宋" w:eastAsia="仿宋"/>
          <w:kern w:val="0"/>
          <w:sz w:val="30"/>
          <w:szCs w:val="30"/>
        </w:rPr>
        <w:t>餐饮、住宿、洗浴、娱乐等公共场所和服务行业未领取卫生许可证的擅自开业行为；</w:t>
      </w:r>
    </w:p>
    <w:p w14:paraId="47A70BA5">
      <w:pPr>
        <w:widowControl/>
        <w:spacing w:line="560" w:lineRule="exact"/>
        <w:ind w:firstLine="600" w:firstLineChars="200"/>
        <w:jc w:val="left"/>
        <w:rPr>
          <w:rFonts w:ascii="仿宋" w:hAnsi="仿宋" w:eastAsia="仿宋"/>
          <w:kern w:val="0"/>
          <w:sz w:val="30"/>
          <w:szCs w:val="30"/>
        </w:rPr>
      </w:pPr>
      <w:r>
        <w:rPr>
          <w:rFonts w:hint="eastAsia" w:ascii="仿宋" w:hAnsi="仿宋" w:eastAsia="仿宋"/>
          <w:kern w:val="0"/>
          <w:sz w:val="30"/>
          <w:szCs w:val="30"/>
          <w:lang w:eastAsia="zh-CN"/>
        </w:rPr>
        <w:t>5.</w:t>
      </w:r>
      <w:r>
        <w:rPr>
          <w:rFonts w:ascii="仿宋" w:hAnsi="仿宋" w:eastAsia="仿宋"/>
          <w:kern w:val="0"/>
          <w:sz w:val="30"/>
          <w:szCs w:val="30"/>
        </w:rPr>
        <w:t>其他违反各类卫生</w:t>
      </w:r>
      <w:r>
        <w:rPr>
          <w:rFonts w:hint="eastAsia" w:ascii="仿宋" w:hAnsi="仿宋" w:eastAsia="仿宋"/>
          <w:kern w:val="0"/>
          <w:sz w:val="30"/>
          <w:szCs w:val="30"/>
          <w:lang w:eastAsia="zh-CN"/>
        </w:rPr>
        <w:t>法律法规</w:t>
      </w:r>
      <w:r>
        <w:rPr>
          <w:rFonts w:ascii="仿宋" w:hAnsi="仿宋" w:eastAsia="仿宋"/>
          <w:kern w:val="0"/>
          <w:sz w:val="30"/>
          <w:szCs w:val="30"/>
        </w:rPr>
        <w:t>的行为。</w:t>
      </w:r>
    </w:p>
    <w:p w14:paraId="4ACC723D">
      <w:pPr>
        <w:widowControl/>
        <w:tabs>
          <w:tab w:val="left" w:pos="5530"/>
        </w:tabs>
        <w:adjustRightInd w:val="0"/>
        <w:snapToGrid w:val="0"/>
        <w:spacing w:line="560" w:lineRule="exact"/>
        <w:ind w:firstLine="600" w:firstLineChars="200"/>
        <w:jc w:val="left"/>
        <w:rPr>
          <w:rFonts w:ascii="仿宋" w:hAnsi="仿宋" w:eastAsia="仿宋"/>
          <w:b/>
          <w:bCs/>
          <w:kern w:val="0"/>
          <w:sz w:val="30"/>
          <w:szCs w:val="30"/>
        </w:rPr>
      </w:pPr>
      <w:r>
        <w:rPr>
          <w:rFonts w:ascii="仿宋" w:hAnsi="仿宋" w:eastAsia="仿宋"/>
          <w:kern w:val="0"/>
          <w:sz w:val="30"/>
          <w:szCs w:val="30"/>
        </w:rPr>
        <w:t>第二十一条　本程序由卫生监督所负责解释</w:t>
      </w:r>
    </w:p>
    <w:p w14:paraId="7A378CC9">
      <w:pPr>
        <w:spacing w:line="560" w:lineRule="exact"/>
        <w:ind w:firstLine="615" w:firstLineChars="205"/>
        <w:rPr>
          <w:rFonts w:hint="eastAsia" w:ascii="仿宋" w:hAnsi="仿宋" w:eastAsia="仿宋"/>
          <w:sz w:val="30"/>
          <w:szCs w:val="30"/>
        </w:rPr>
      </w:pPr>
    </w:p>
    <w:p w14:paraId="169AD455">
      <w:pPr>
        <w:spacing w:line="560" w:lineRule="exact"/>
        <w:ind w:firstLine="615" w:firstLineChars="205"/>
        <w:rPr>
          <w:rFonts w:hint="eastAsia" w:ascii="仿宋" w:hAnsi="仿宋" w:eastAsia="仿宋"/>
          <w:sz w:val="30"/>
          <w:szCs w:val="30"/>
        </w:rPr>
      </w:pPr>
    </w:p>
    <w:p w14:paraId="19AE4A5A">
      <w:pPr>
        <w:spacing w:line="560" w:lineRule="exact"/>
        <w:ind w:firstLine="615" w:firstLineChars="205"/>
        <w:rPr>
          <w:rFonts w:hint="eastAsia" w:ascii="仿宋" w:hAnsi="仿宋" w:eastAsia="仿宋"/>
          <w:sz w:val="30"/>
          <w:szCs w:val="30"/>
        </w:rPr>
      </w:pPr>
    </w:p>
    <w:p w14:paraId="72351985">
      <w:pPr>
        <w:tabs>
          <w:tab w:val="left" w:pos="0"/>
        </w:tabs>
        <w:jc w:val="center"/>
        <w:rPr>
          <w:rFonts w:hint="eastAsia" w:ascii="宋体" w:hAnsi="宋体" w:eastAsia="宋体"/>
          <w:b/>
          <w:sz w:val="32"/>
          <w:szCs w:val="32"/>
          <w:lang w:val="en-US" w:eastAsia="zh-CN"/>
        </w:rPr>
      </w:pPr>
    </w:p>
    <w:p w14:paraId="1C3BA8A2">
      <w:pPr>
        <w:tabs>
          <w:tab w:val="left" w:pos="0"/>
        </w:tabs>
        <w:jc w:val="center"/>
        <w:rPr>
          <w:rFonts w:hint="eastAsia" w:ascii="宋体" w:hAnsi="宋体" w:eastAsia="宋体"/>
          <w:b/>
          <w:sz w:val="32"/>
          <w:szCs w:val="32"/>
          <w:lang w:val="en-US" w:eastAsia="zh-CN"/>
        </w:rPr>
      </w:pPr>
    </w:p>
    <w:p w14:paraId="20481960">
      <w:pPr>
        <w:tabs>
          <w:tab w:val="left" w:pos="0"/>
        </w:tabs>
        <w:jc w:val="center"/>
        <w:rPr>
          <w:rFonts w:hint="eastAsia" w:ascii="宋体" w:hAnsi="宋体" w:eastAsia="宋体"/>
          <w:b/>
          <w:sz w:val="32"/>
          <w:szCs w:val="32"/>
          <w:lang w:val="en-US" w:eastAsia="zh-CN"/>
        </w:rPr>
      </w:pPr>
    </w:p>
    <w:p w14:paraId="5C04210D">
      <w:pPr>
        <w:tabs>
          <w:tab w:val="left" w:pos="0"/>
        </w:tabs>
        <w:jc w:val="center"/>
        <w:rPr>
          <w:rFonts w:hint="eastAsia" w:ascii="宋体" w:hAnsi="宋体" w:eastAsia="宋体"/>
          <w:b/>
          <w:sz w:val="32"/>
          <w:szCs w:val="32"/>
          <w:lang w:val="en-US" w:eastAsia="zh-CN"/>
        </w:rPr>
      </w:pPr>
    </w:p>
    <w:p w14:paraId="7B9F970F">
      <w:pPr>
        <w:tabs>
          <w:tab w:val="left" w:pos="0"/>
        </w:tabs>
        <w:jc w:val="center"/>
        <w:rPr>
          <w:rFonts w:hint="eastAsia" w:ascii="宋体" w:hAnsi="宋体" w:eastAsia="宋体"/>
          <w:b/>
          <w:sz w:val="32"/>
          <w:szCs w:val="32"/>
          <w:lang w:val="en-US" w:eastAsia="zh-CN"/>
        </w:rPr>
      </w:pPr>
    </w:p>
    <w:p w14:paraId="37E48DBA">
      <w:pPr>
        <w:tabs>
          <w:tab w:val="left" w:pos="0"/>
        </w:tabs>
        <w:jc w:val="center"/>
        <w:rPr>
          <w:rFonts w:hint="eastAsia" w:ascii="宋体" w:hAnsi="宋体" w:eastAsia="宋体"/>
          <w:b/>
          <w:sz w:val="32"/>
          <w:szCs w:val="32"/>
          <w:lang w:val="en-US" w:eastAsia="zh-CN"/>
        </w:rPr>
      </w:pPr>
    </w:p>
    <w:p w14:paraId="240108FA">
      <w:pPr>
        <w:tabs>
          <w:tab w:val="left" w:pos="0"/>
        </w:tabs>
        <w:jc w:val="center"/>
        <w:rPr>
          <w:rFonts w:hint="eastAsia" w:ascii="宋体" w:hAnsi="宋体" w:eastAsia="宋体"/>
          <w:b/>
          <w:sz w:val="32"/>
          <w:szCs w:val="32"/>
          <w:lang w:val="en-US" w:eastAsia="zh-CN"/>
        </w:rPr>
      </w:pPr>
    </w:p>
    <w:p w14:paraId="6E2751DB">
      <w:pPr>
        <w:tabs>
          <w:tab w:val="left" w:pos="0"/>
        </w:tabs>
        <w:jc w:val="center"/>
        <w:rPr>
          <w:rFonts w:hint="eastAsia" w:ascii="宋体" w:hAnsi="宋体" w:eastAsia="宋体"/>
          <w:b/>
          <w:sz w:val="32"/>
          <w:szCs w:val="32"/>
          <w:lang w:val="en-US" w:eastAsia="zh-CN"/>
        </w:rPr>
      </w:pPr>
    </w:p>
    <w:p w14:paraId="2CFDF2FE">
      <w:pPr>
        <w:tabs>
          <w:tab w:val="left" w:pos="0"/>
        </w:tabs>
        <w:jc w:val="center"/>
        <w:rPr>
          <w:rFonts w:hint="eastAsia" w:ascii="宋体" w:hAnsi="宋体" w:eastAsia="宋体"/>
          <w:b/>
          <w:sz w:val="32"/>
          <w:szCs w:val="32"/>
          <w:lang w:val="en-US" w:eastAsia="zh-CN"/>
        </w:rPr>
      </w:pPr>
    </w:p>
    <w:p w14:paraId="5D006D75">
      <w:pPr>
        <w:tabs>
          <w:tab w:val="left" w:pos="0"/>
        </w:tabs>
        <w:jc w:val="center"/>
        <w:rPr>
          <w:rFonts w:hint="eastAsia" w:ascii="宋体" w:hAnsi="宋体" w:eastAsia="宋体"/>
          <w:b/>
          <w:sz w:val="32"/>
          <w:szCs w:val="32"/>
          <w:lang w:val="en-US" w:eastAsia="zh-CN"/>
        </w:rPr>
      </w:pPr>
    </w:p>
    <w:p w14:paraId="7F9CCBE7">
      <w:pPr>
        <w:tabs>
          <w:tab w:val="left" w:pos="0"/>
        </w:tabs>
        <w:jc w:val="center"/>
        <w:rPr>
          <w:rFonts w:hint="eastAsia" w:ascii="宋体" w:hAnsi="宋体" w:eastAsia="宋体"/>
          <w:b/>
          <w:sz w:val="32"/>
          <w:szCs w:val="32"/>
          <w:lang w:val="en-US" w:eastAsia="zh-CN"/>
        </w:rPr>
      </w:pPr>
    </w:p>
    <w:p w14:paraId="22878285">
      <w:pPr>
        <w:tabs>
          <w:tab w:val="left" w:pos="0"/>
        </w:tabs>
        <w:jc w:val="center"/>
        <w:rPr>
          <w:rFonts w:hint="eastAsia" w:ascii="宋体" w:hAnsi="宋体" w:eastAsia="宋体"/>
          <w:b/>
          <w:sz w:val="32"/>
          <w:szCs w:val="32"/>
          <w:lang w:val="en-US" w:eastAsia="zh-CN"/>
        </w:rPr>
      </w:pPr>
    </w:p>
    <w:p w14:paraId="5581FF46">
      <w:pPr>
        <w:tabs>
          <w:tab w:val="left" w:pos="0"/>
        </w:tabs>
        <w:jc w:val="center"/>
        <w:rPr>
          <w:rFonts w:hint="eastAsia" w:ascii="宋体" w:hAnsi="宋体" w:eastAsia="宋体"/>
          <w:b/>
          <w:sz w:val="32"/>
          <w:szCs w:val="32"/>
          <w:lang w:val="en-US" w:eastAsia="zh-CN"/>
        </w:rPr>
      </w:pPr>
    </w:p>
    <w:p w14:paraId="3F1CB09A">
      <w:pPr>
        <w:tabs>
          <w:tab w:val="left" w:pos="0"/>
        </w:tabs>
        <w:jc w:val="center"/>
        <w:rPr>
          <w:rFonts w:hint="eastAsia" w:ascii="宋体" w:hAnsi="宋体" w:eastAsia="宋体"/>
          <w:b/>
          <w:sz w:val="32"/>
          <w:szCs w:val="32"/>
          <w:lang w:val="en-US" w:eastAsia="zh-CN"/>
        </w:rPr>
      </w:pPr>
    </w:p>
    <w:p w14:paraId="0159C6D0">
      <w:pPr>
        <w:tabs>
          <w:tab w:val="left" w:pos="0"/>
        </w:tabs>
        <w:jc w:val="center"/>
        <w:rPr>
          <w:rFonts w:hint="eastAsia" w:ascii="宋体" w:hAnsi="宋体" w:eastAsia="宋体"/>
          <w:b/>
          <w:sz w:val="32"/>
          <w:szCs w:val="32"/>
          <w:lang w:val="en-US" w:eastAsia="zh-CN"/>
        </w:rPr>
      </w:pPr>
    </w:p>
    <w:p w14:paraId="51C65C9E">
      <w:pPr>
        <w:tabs>
          <w:tab w:val="left" w:pos="0"/>
        </w:tabs>
        <w:jc w:val="center"/>
        <w:rPr>
          <w:rFonts w:hint="eastAsia" w:ascii="宋体" w:hAnsi="宋体" w:eastAsia="宋体"/>
          <w:b/>
          <w:sz w:val="32"/>
          <w:szCs w:val="32"/>
          <w:lang w:val="en-US" w:eastAsia="zh-CN"/>
        </w:rPr>
      </w:pPr>
    </w:p>
    <w:p w14:paraId="0B966328">
      <w:pPr>
        <w:tabs>
          <w:tab w:val="left" w:pos="0"/>
        </w:tabs>
        <w:jc w:val="center"/>
        <w:rPr>
          <w:rFonts w:hint="eastAsia" w:ascii="宋体" w:hAnsi="宋体" w:eastAsia="宋体"/>
          <w:b/>
          <w:sz w:val="32"/>
          <w:szCs w:val="32"/>
          <w:lang w:val="en-US" w:eastAsia="zh-CN"/>
        </w:rPr>
      </w:pPr>
    </w:p>
    <w:p w14:paraId="0EA16D87">
      <w:pPr>
        <w:tabs>
          <w:tab w:val="left" w:pos="0"/>
        </w:tabs>
        <w:jc w:val="center"/>
        <w:rPr>
          <w:rFonts w:hint="eastAsia" w:ascii="宋体" w:hAnsi="宋体" w:eastAsia="宋体"/>
          <w:b/>
          <w:sz w:val="32"/>
          <w:szCs w:val="32"/>
          <w:lang w:val="en-US" w:eastAsia="zh-CN"/>
        </w:rPr>
      </w:pPr>
    </w:p>
    <w:p w14:paraId="7F280DCD">
      <w:pPr>
        <w:tabs>
          <w:tab w:val="left" w:pos="0"/>
        </w:tabs>
        <w:jc w:val="center"/>
        <w:rPr>
          <w:rFonts w:hint="eastAsia" w:ascii="宋体" w:hAnsi="宋体" w:eastAsia="宋体"/>
          <w:b/>
          <w:sz w:val="32"/>
          <w:szCs w:val="32"/>
          <w:lang w:val="en-US" w:eastAsia="zh-CN"/>
        </w:rPr>
      </w:pPr>
    </w:p>
    <w:p w14:paraId="5465A924">
      <w:pPr>
        <w:tabs>
          <w:tab w:val="left" w:pos="0"/>
        </w:tabs>
        <w:jc w:val="center"/>
        <w:rPr>
          <w:rFonts w:hint="eastAsia" w:ascii="宋体" w:hAnsi="宋体" w:eastAsia="宋体"/>
          <w:b/>
          <w:sz w:val="32"/>
          <w:szCs w:val="32"/>
          <w:lang w:val="en-US" w:eastAsia="zh-CN"/>
        </w:rPr>
      </w:pPr>
    </w:p>
    <w:p w14:paraId="3EDC389C">
      <w:pPr>
        <w:tabs>
          <w:tab w:val="left" w:pos="0"/>
        </w:tabs>
        <w:jc w:val="center"/>
        <w:rPr>
          <w:rFonts w:hint="eastAsia" w:ascii="宋体" w:hAnsi="宋体" w:eastAsia="宋体"/>
          <w:b/>
          <w:sz w:val="32"/>
          <w:szCs w:val="32"/>
          <w:lang w:val="en-US" w:eastAsia="zh-CN"/>
        </w:rPr>
      </w:pPr>
    </w:p>
    <w:p w14:paraId="6B82C504">
      <w:pPr>
        <w:tabs>
          <w:tab w:val="left" w:pos="0"/>
        </w:tabs>
        <w:jc w:val="center"/>
        <w:rPr>
          <w:rFonts w:hint="eastAsia" w:ascii="宋体" w:hAnsi="宋体" w:eastAsia="宋体"/>
          <w:b/>
          <w:sz w:val="32"/>
          <w:szCs w:val="32"/>
          <w:lang w:val="en-US" w:eastAsia="zh-CN"/>
        </w:rPr>
      </w:pPr>
    </w:p>
    <w:p w14:paraId="2E7BEAD1">
      <w:pPr>
        <w:tabs>
          <w:tab w:val="left" w:pos="0"/>
        </w:tabs>
        <w:jc w:val="center"/>
        <w:rPr>
          <w:rFonts w:hint="eastAsia" w:ascii="宋体" w:hAnsi="宋体" w:eastAsia="宋体"/>
          <w:b/>
          <w:sz w:val="32"/>
          <w:szCs w:val="32"/>
          <w:lang w:val="en-US" w:eastAsia="zh-CN"/>
        </w:rPr>
      </w:pPr>
    </w:p>
    <w:p w14:paraId="0B3F9144">
      <w:pPr>
        <w:tabs>
          <w:tab w:val="left" w:pos="0"/>
        </w:tabs>
        <w:jc w:val="center"/>
        <w:rPr>
          <w:rFonts w:hint="eastAsia" w:ascii="宋体" w:hAnsi="宋体" w:eastAsia="宋体"/>
          <w:b/>
          <w:sz w:val="32"/>
          <w:szCs w:val="32"/>
          <w:lang w:val="en-US" w:eastAsia="zh-CN"/>
        </w:rPr>
      </w:pPr>
    </w:p>
    <w:p w14:paraId="623359C4">
      <w:pPr>
        <w:tabs>
          <w:tab w:val="left" w:pos="0"/>
        </w:tabs>
        <w:jc w:val="center"/>
        <w:rPr>
          <w:rFonts w:hint="eastAsia" w:ascii="宋体" w:hAnsi="宋体" w:eastAsia="宋体"/>
          <w:b/>
          <w:sz w:val="32"/>
          <w:szCs w:val="32"/>
          <w:lang w:val="en-US" w:eastAsia="zh-CN"/>
        </w:rPr>
      </w:pPr>
    </w:p>
    <w:p w14:paraId="5FA8843D">
      <w:pPr>
        <w:tabs>
          <w:tab w:val="left" w:pos="0"/>
        </w:tabs>
        <w:jc w:val="center"/>
        <w:rPr>
          <w:rFonts w:ascii="宋体" w:hAnsi="宋体"/>
          <w:b/>
          <w:sz w:val="32"/>
          <w:szCs w:val="32"/>
        </w:rPr>
      </w:pPr>
      <w:r>
        <w:rPr>
          <w:rFonts w:hint="eastAsia" w:ascii="宋体" w:hAnsi="宋体" w:eastAsia="宋体"/>
          <w:b/>
          <w:sz w:val="32"/>
          <w:szCs w:val="32"/>
          <w:lang w:val="en-US" w:eastAsia="zh-CN"/>
        </w:rPr>
        <w:t>十四</w:t>
      </w:r>
      <w:r>
        <w:rPr>
          <w:rFonts w:hint="eastAsia" w:ascii="宋体" w:hAnsi="宋体"/>
          <w:b/>
          <w:sz w:val="32"/>
          <w:szCs w:val="32"/>
        </w:rPr>
        <w:t>、</w:t>
      </w:r>
      <w:r>
        <w:rPr>
          <w:rFonts w:ascii="宋体" w:hAnsi="宋体"/>
          <w:b/>
          <w:sz w:val="32"/>
          <w:szCs w:val="32"/>
        </w:rPr>
        <w:t>卫生监督稽查制度</w:t>
      </w:r>
    </w:p>
    <w:p w14:paraId="26E63366">
      <w:pPr>
        <w:tabs>
          <w:tab w:val="left" w:pos="0"/>
        </w:tabs>
        <w:jc w:val="center"/>
        <w:rPr>
          <w:b/>
          <w:szCs w:val="21"/>
        </w:rPr>
      </w:pPr>
    </w:p>
    <w:p w14:paraId="3689C772">
      <w:pPr>
        <w:widowControl/>
        <w:spacing w:line="560" w:lineRule="exact"/>
        <w:ind w:firstLine="600" w:firstLineChars="200"/>
        <w:rPr>
          <w:rFonts w:ascii="仿宋" w:hAnsi="仿宋" w:eastAsia="仿宋"/>
          <w:kern w:val="0"/>
          <w:sz w:val="30"/>
          <w:szCs w:val="30"/>
        </w:rPr>
      </w:pPr>
      <w:r>
        <w:rPr>
          <w:rFonts w:ascii="仿宋" w:hAnsi="仿宋" w:eastAsia="仿宋"/>
          <w:kern w:val="0"/>
          <w:sz w:val="30"/>
          <w:szCs w:val="30"/>
        </w:rPr>
        <w:t>一、为了加强卫生监督队伍建设，强化内部制约机制，规范卫生行政执法行为，根据</w:t>
      </w:r>
      <w:r>
        <w:rPr>
          <w:rFonts w:hint="eastAsia" w:ascii="仿宋" w:hAnsi="仿宋" w:eastAsia="仿宋"/>
          <w:kern w:val="0"/>
          <w:sz w:val="30"/>
          <w:szCs w:val="30"/>
        </w:rPr>
        <w:t>国家卫生健康委员会</w:t>
      </w:r>
      <w:r>
        <w:rPr>
          <w:rFonts w:ascii="仿宋" w:hAnsi="仿宋" w:eastAsia="仿宋"/>
          <w:kern w:val="0"/>
          <w:sz w:val="30"/>
          <w:szCs w:val="30"/>
        </w:rPr>
        <w:t>《关于卫生监督体系建设的若干规定</w:t>
      </w:r>
      <w:r>
        <w:rPr>
          <w:rFonts w:hint="eastAsia" w:ascii="仿宋" w:hAnsi="仿宋" w:eastAsia="仿宋"/>
          <w:kern w:val="0"/>
          <w:sz w:val="30"/>
          <w:szCs w:val="30"/>
          <w:lang w:eastAsia="zh-CN"/>
        </w:rPr>
        <w:t>》和《</w:t>
      </w:r>
      <w:r>
        <w:rPr>
          <w:rFonts w:ascii="仿宋" w:hAnsi="仿宋" w:eastAsia="仿宋"/>
          <w:kern w:val="0"/>
          <w:sz w:val="30"/>
          <w:szCs w:val="30"/>
        </w:rPr>
        <w:t>卫生监督稽查工作规范》，制定本制度。</w:t>
      </w:r>
      <w:r>
        <w:rPr>
          <w:rFonts w:ascii="仿宋" w:hAnsi="仿宋" w:eastAsia="仿宋"/>
          <w:kern w:val="0"/>
          <w:sz w:val="30"/>
          <w:szCs w:val="30"/>
        </w:rPr>
        <w:br w:type="textWrapping"/>
      </w:r>
      <w:r>
        <w:rPr>
          <w:rFonts w:ascii="仿宋" w:hAnsi="仿宋" w:eastAsia="仿宋"/>
          <w:kern w:val="0"/>
          <w:sz w:val="30"/>
          <w:szCs w:val="30"/>
        </w:rPr>
        <w:t xml:space="preserve">    二、本制度所称卫生监督稽查是指卫生局和本级卫生监督所对内部卫生监督机构及其卫生监督员在卫生行政执法活动中依法履行职责、行使职权和遵守纪律情况进行的监督和检查活动。    </w:t>
      </w:r>
      <w:r>
        <w:rPr>
          <w:rFonts w:ascii="仿宋" w:hAnsi="仿宋" w:eastAsia="仿宋"/>
          <w:kern w:val="0"/>
          <w:sz w:val="30"/>
          <w:szCs w:val="30"/>
        </w:rPr>
        <w:br w:type="textWrapping"/>
      </w:r>
      <w:r>
        <w:rPr>
          <w:rFonts w:ascii="仿宋" w:hAnsi="仿宋" w:eastAsia="仿宋"/>
          <w:kern w:val="0"/>
          <w:sz w:val="30"/>
          <w:szCs w:val="30"/>
        </w:rPr>
        <w:t xml:space="preserve">    三、卫生监督稽查工作应当坚持实事求是、公平公正的原则，重证据、重调查研究。</w:t>
      </w:r>
      <w:r>
        <w:rPr>
          <w:rFonts w:ascii="仿宋" w:hAnsi="仿宋" w:eastAsia="仿宋"/>
          <w:kern w:val="0"/>
          <w:sz w:val="30"/>
          <w:szCs w:val="30"/>
        </w:rPr>
        <w:br w:type="textWrapping"/>
      </w:r>
      <w:r>
        <w:rPr>
          <w:rFonts w:ascii="仿宋" w:hAnsi="仿宋" w:eastAsia="仿宋"/>
          <w:kern w:val="0"/>
          <w:sz w:val="30"/>
          <w:szCs w:val="30"/>
        </w:rPr>
        <w:t xml:space="preserve">    四、卫生监督机构负责人主管卫生监督稽查工作。</w:t>
      </w:r>
      <w:r>
        <w:rPr>
          <w:rFonts w:ascii="仿宋" w:hAnsi="仿宋" w:eastAsia="仿宋"/>
          <w:kern w:val="0"/>
          <w:sz w:val="30"/>
          <w:szCs w:val="30"/>
        </w:rPr>
        <w:br w:type="textWrapping"/>
      </w:r>
      <w:r>
        <w:rPr>
          <w:rFonts w:ascii="仿宋" w:hAnsi="仿宋" w:eastAsia="仿宋"/>
          <w:kern w:val="0"/>
          <w:sz w:val="30"/>
          <w:szCs w:val="30"/>
        </w:rPr>
        <w:t xml:space="preserve">    五、卫生监督稽查的职责是：</w:t>
      </w:r>
      <w:r>
        <w:rPr>
          <w:rFonts w:ascii="仿宋" w:hAnsi="仿宋" w:eastAsia="仿宋"/>
          <w:kern w:val="0"/>
          <w:sz w:val="30"/>
          <w:szCs w:val="30"/>
        </w:rPr>
        <w:br w:type="textWrapping"/>
      </w:r>
      <w:r>
        <w:rPr>
          <w:rFonts w:ascii="仿宋" w:hAnsi="仿宋" w:eastAsia="仿宋"/>
          <w:kern w:val="0"/>
          <w:sz w:val="30"/>
          <w:szCs w:val="30"/>
        </w:rPr>
        <w:t xml:space="preserve">    （一）制订稽查工作制度、计划；</w:t>
      </w:r>
      <w:r>
        <w:rPr>
          <w:rFonts w:ascii="仿宋" w:hAnsi="仿宋" w:eastAsia="仿宋"/>
          <w:kern w:val="0"/>
          <w:sz w:val="30"/>
          <w:szCs w:val="30"/>
        </w:rPr>
        <w:br w:type="textWrapping"/>
      </w:r>
      <w:r>
        <w:rPr>
          <w:rFonts w:ascii="仿宋" w:hAnsi="仿宋" w:eastAsia="仿宋"/>
          <w:kern w:val="0"/>
          <w:sz w:val="30"/>
          <w:szCs w:val="30"/>
        </w:rPr>
        <w:t xml:space="preserve">    （二）检查卫生监督机构和监督员执行卫生行政执法责任制的情况；</w:t>
      </w:r>
      <w:r>
        <w:rPr>
          <w:rFonts w:ascii="仿宋" w:hAnsi="仿宋" w:eastAsia="仿宋"/>
          <w:kern w:val="0"/>
          <w:sz w:val="30"/>
          <w:szCs w:val="30"/>
        </w:rPr>
        <w:br w:type="textWrapping"/>
      </w:r>
      <w:r>
        <w:rPr>
          <w:rFonts w:ascii="仿宋" w:hAnsi="仿宋" w:eastAsia="仿宋"/>
          <w:kern w:val="0"/>
          <w:sz w:val="30"/>
          <w:szCs w:val="30"/>
        </w:rPr>
        <w:t xml:space="preserve">    （三）检查卫生监督员执法行为、文书制作、着装、证件证章使用等是否规范；</w:t>
      </w:r>
      <w:r>
        <w:rPr>
          <w:rFonts w:ascii="仿宋" w:hAnsi="仿宋" w:eastAsia="仿宋"/>
          <w:kern w:val="0"/>
          <w:sz w:val="30"/>
          <w:szCs w:val="30"/>
        </w:rPr>
        <w:br w:type="textWrapping"/>
      </w:r>
      <w:r>
        <w:rPr>
          <w:rFonts w:ascii="仿宋" w:hAnsi="仿宋" w:eastAsia="仿宋"/>
          <w:kern w:val="0"/>
          <w:sz w:val="30"/>
          <w:szCs w:val="30"/>
        </w:rPr>
        <w:t xml:space="preserve">    （四）对卫生监督机构内部管理工作作出评价，提出建议；</w:t>
      </w:r>
      <w:r>
        <w:rPr>
          <w:rFonts w:ascii="仿宋" w:hAnsi="仿宋" w:eastAsia="仿宋"/>
          <w:kern w:val="0"/>
          <w:sz w:val="30"/>
          <w:szCs w:val="30"/>
        </w:rPr>
        <w:br w:type="textWrapping"/>
      </w:r>
      <w:r>
        <w:rPr>
          <w:rFonts w:ascii="仿宋" w:hAnsi="仿宋" w:eastAsia="仿宋"/>
          <w:kern w:val="0"/>
          <w:sz w:val="30"/>
          <w:szCs w:val="30"/>
        </w:rPr>
        <w:t xml:space="preserve">    （五）调查处理对有关卫生监督机构和人员执法活动的投诉和举报；</w:t>
      </w:r>
      <w:r>
        <w:rPr>
          <w:rFonts w:ascii="仿宋" w:hAnsi="仿宋" w:eastAsia="仿宋"/>
          <w:kern w:val="0"/>
          <w:sz w:val="30"/>
          <w:szCs w:val="30"/>
        </w:rPr>
        <w:br w:type="textWrapping"/>
      </w:r>
      <w:r>
        <w:rPr>
          <w:rFonts w:ascii="仿宋" w:hAnsi="仿宋" w:eastAsia="仿宋"/>
          <w:kern w:val="0"/>
          <w:sz w:val="30"/>
          <w:szCs w:val="30"/>
        </w:rPr>
        <w:t xml:space="preserve">    （六）承担上级卫生行政部门和卫生监督机构交办的其他工作。</w:t>
      </w:r>
      <w:r>
        <w:rPr>
          <w:rFonts w:ascii="仿宋" w:hAnsi="仿宋" w:eastAsia="仿宋"/>
          <w:kern w:val="0"/>
          <w:sz w:val="30"/>
          <w:szCs w:val="30"/>
        </w:rPr>
        <w:br w:type="textWrapping"/>
      </w:r>
      <w:r>
        <w:rPr>
          <w:rFonts w:ascii="仿宋" w:hAnsi="仿宋" w:eastAsia="仿宋"/>
          <w:kern w:val="0"/>
          <w:sz w:val="30"/>
          <w:szCs w:val="30"/>
        </w:rPr>
        <w:t xml:space="preserve">    六、卫生监督所应当选任政治素</w:t>
      </w:r>
      <w:r>
        <w:rPr>
          <w:rFonts w:hint="eastAsia" w:ascii="仿宋" w:hAnsi="仿宋" w:eastAsia="仿宋"/>
          <w:kern w:val="0"/>
          <w:sz w:val="30"/>
          <w:szCs w:val="30"/>
          <w:lang w:eastAsia="zh-CN"/>
        </w:rPr>
        <w:t>质高</w:t>
      </w:r>
      <w:r>
        <w:rPr>
          <w:rFonts w:ascii="仿宋" w:hAnsi="仿宋" w:eastAsia="仿宋"/>
          <w:kern w:val="0"/>
          <w:sz w:val="30"/>
          <w:szCs w:val="30"/>
        </w:rPr>
        <w:t>、业务素质好的人员担任卫生监督稽查人员，专职负责卫生监督稽查工作。</w:t>
      </w:r>
      <w:r>
        <w:rPr>
          <w:rFonts w:ascii="仿宋" w:hAnsi="仿宋" w:eastAsia="仿宋"/>
          <w:kern w:val="0"/>
          <w:sz w:val="30"/>
          <w:szCs w:val="30"/>
        </w:rPr>
        <w:br w:type="textWrapping"/>
      </w:r>
      <w:r>
        <w:rPr>
          <w:rFonts w:ascii="仿宋" w:hAnsi="仿宋" w:eastAsia="仿宋"/>
          <w:kern w:val="0"/>
          <w:sz w:val="30"/>
          <w:szCs w:val="30"/>
        </w:rPr>
        <w:t xml:space="preserve">    七、卫生监督所应当定期对卫生监督稽查人员进行培训、考核。考核不合格者不能担任卫生监督稽查人员。</w:t>
      </w:r>
      <w:r>
        <w:rPr>
          <w:rFonts w:ascii="仿宋" w:hAnsi="仿宋" w:eastAsia="仿宋"/>
          <w:kern w:val="0"/>
          <w:sz w:val="30"/>
          <w:szCs w:val="30"/>
        </w:rPr>
        <w:br w:type="textWrapping"/>
      </w:r>
      <w:r>
        <w:rPr>
          <w:rFonts w:ascii="仿宋" w:hAnsi="仿宋" w:eastAsia="仿宋"/>
          <w:kern w:val="0"/>
          <w:sz w:val="30"/>
          <w:szCs w:val="30"/>
        </w:rPr>
        <w:t xml:space="preserve">    八、卫生监督稽查人员履行稽查职责时应当忠于职守，恪守职业道德，遵守有关法律法规的规定。遇有与被稽查对象有利害关系或其他有碍公正执法情况时应当回避。</w:t>
      </w:r>
      <w:r>
        <w:rPr>
          <w:rFonts w:ascii="仿宋" w:hAnsi="仿宋" w:eastAsia="仿宋"/>
          <w:kern w:val="0"/>
          <w:sz w:val="30"/>
          <w:szCs w:val="30"/>
        </w:rPr>
        <w:br w:type="textWrapping"/>
      </w:r>
      <w:r>
        <w:rPr>
          <w:rFonts w:ascii="仿宋" w:hAnsi="仿宋" w:eastAsia="仿宋"/>
          <w:kern w:val="0"/>
          <w:sz w:val="30"/>
          <w:szCs w:val="30"/>
        </w:rPr>
        <w:t xml:space="preserve">    九、卫生监督稽查人员在履行职权时，任何个人和单位应当予以配合，不得干涉和阻挠。</w:t>
      </w:r>
      <w:r>
        <w:rPr>
          <w:rFonts w:ascii="仿宋" w:hAnsi="仿宋" w:eastAsia="仿宋"/>
          <w:kern w:val="0"/>
          <w:sz w:val="30"/>
          <w:szCs w:val="30"/>
        </w:rPr>
        <w:br w:type="textWrapping"/>
      </w:r>
      <w:r>
        <w:rPr>
          <w:rFonts w:ascii="仿宋" w:hAnsi="仿宋" w:eastAsia="仿宋"/>
          <w:kern w:val="0"/>
          <w:sz w:val="30"/>
          <w:szCs w:val="30"/>
        </w:rPr>
        <w:t xml:space="preserve">    十、根据稽查工作计划对卫生监督机构及监督人员卫生行政执法活动进行综合性稽查，每年稽查一至两次。</w:t>
      </w:r>
      <w:r>
        <w:rPr>
          <w:rFonts w:ascii="仿宋" w:hAnsi="仿宋" w:eastAsia="仿宋"/>
          <w:kern w:val="0"/>
          <w:sz w:val="30"/>
          <w:szCs w:val="30"/>
        </w:rPr>
        <w:br w:type="textWrapping"/>
      </w:r>
      <w:r>
        <w:rPr>
          <w:rFonts w:ascii="仿宋" w:hAnsi="仿宋" w:eastAsia="仿宋"/>
          <w:kern w:val="0"/>
          <w:sz w:val="30"/>
          <w:szCs w:val="30"/>
        </w:rPr>
        <w:t xml:space="preserve">    十一、对检查发现、群众投诉举报、上级交办、有关部门移送的违法违规事件应当</w:t>
      </w:r>
      <w:r>
        <w:rPr>
          <w:rFonts w:hint="eastAsia" w:ascii="仿宋" w:hAnsi="仿宋" w:eastAsia="仿宋"/>
          <w:kern w:val="0"/>
          <w:sz w:val="30"/>
          <w:szCs w:val="30"/>
          <w:lang w:eastAsia="zh-CN"/>
        </w:rPr>
        <w:t>做好</w:t>
      </w:r>
      <w:r>
        <w:rPr>
          <w:rFonts w:ascii="仿宋" w:hAnsi="仿宋" w:eastAsia="仿宋"/>
          <w:kern w:val="0"/>
          <w:sz w:val="30"/>
          <w:szCs w:val="30"/>
        </w:rPr>
        <w:t>记录，经初步核实，对属于稽查范围的，有明确违法违规行为人、案件来源可靠的，由卫生监督所负责人批准立案查处，同时报</w:t>
      </w:r>
      <w:r>
        <w:rPr>
          <w:rFonts w:hint="eastAsia" w:ascii="仿宋" w:hAnsi="仿宋" w:eastAsia="仿宋"/>
          <w:kern w:val="0"/>
          <w:sz w:val="30"/>
          <w:szCs w:val="30"/>
          <w:lang w:val="en-US" w:eastAsia="zh-CN"/>
        </w:rPr>
        <w:t>卫生健康</w:t>
      </w:r>
      <w:r>
        <w:rPr>
          <w:rFonts w:ascii="仿宋" w:hAnsi="仿宋" w:eastAsia="仿宋"/>
          <w:kern w:val="0"/>
          <w:sz w:val="30"/>
          <w:szCs w:val="30"/>
        </w:rPr>
        <w:t>局备案。对不属于本部门稽查范围的，应当及时移送有关部门处理。</w:t>
      </w:r>
      <w:r>
        <w:rPr>
          <w:rFonts w:ascii="仿宋" w:hAnsi="仿宋" w:eastAsia="仿宋"/>
          <w:kern w:val="0"/>
          <w:sz w:val="30"/>
          <w:szCs w:val="30"/>
        </w:rPr>
        <w:br w:type="textWrapping"/>
      </w:r>
      <w:r>
        <w:rPr>
          <w:rFonts w:ascii="仿宋" w:hAnsi="仿宋" w:eastAsia="仿宋"/>
          <w:kern w:val="0"/>
          <w:sz w:val="30"/>
          <w:szCs w:val="30"/>
        </w:rPr>
        <w:t xml:space="preserve">    十二、卫生监督稽查人员在执行任务时应当</w:t>
      </w:r>
      <w:r>
        <w:rPr>
          <w:rFonts w:hint="eastAsia" w:ascii="仿宋" w:hAnsi="仿宋" w:eastAsia="仿宋"/>
          <w:kern w:val="0"/>
          <w:sz w:val="30"/>
          <w:szCs w:val="30"/>
          <w:lang w:eastAsia="zh-CN"/>
        </w:rPr>
        <w:t>两</w:t>
      </w:r>
      <w:r>
        <w:rPr>
          <w:rFonts w:ascii="仿宋" w:hAnsi="仿宋" w:eastAsia="仿宋"/>
          <w:kern w:val="0"/>
          <w:sz w:val="30"/>
          <w:szCs w:val="30"/>
        </w:rPr>
        <w:t>人以上，并出示相应证件。</w:t>
      </w:r>
      <w:r>
        <w:rPr>
          <w:rFonts w:ascii="仿宋" w:hAnsi="仿宋" w:eastAsia="仿宋"/>
          <w:kern w:val="0"/>
          <w:sz w:val="30"/>
          <w:szCs w:val="30"/>
        </w:rPr>
        <w:br w:type="textWrapping"/>
      </w:r>
      <w:r>
        <w:rPr>
          <w:rFonts w:ascii="仿宋" w:hAnsi="仿宋" w:eastAsia="仿宋"/>
          <w:kern w:val="0"/>
          <w:sz w:val="30"/>
          <w:szCs w:val="30"/>
        </w:rPr>
        <w:t xml:space="preserve">    十三、卫生监督稽查人员在实施稽查前，应当全面了解情况，调阅有关资料，确定相应的稽查方案。稽查方案应当包括稽查目的、稽查内容及范围。</w:t>
      </w:r>
      <w:r>
        <w:rPr>
          <w:rFonts w:ascii="仿宋" w:hAnsi="仿宋" w:eastAsia="仿宋"/>
          <w:kern w:val="0"/>
          <w:sz w:val="30"/>
          <w:szCs w:val="30"/>
        </w:rPr>
        <w:br w:type="textWrapping"/>
      </w:r>
      <w:r>
        <w:rPr>
          <w:rFonts w:ascii="仿宋" w:hAnsi="仿宋" w:eastAsia="仿宋"/>
          <w:kern w:val="0"/>
          <w:sz w:val="30"/>
          <w:szCs w:val="30"/>
        </w:rPr>
        <w:t xml:space="preserve">    十四、被检查的卫生监督科室、卫生监督员应当根据稽查的要求，提供与稽查事项有关的文件、资料和情况，如实回答提出的问题。</w:t>
      </w:r>
      <w:r>
        <w:rPr>
          <w:rFonts w:ascii="仿宋" w:hAnsi="仿宋" w:eastAsia="仿宋"/>
          <w:kern w:val="0"/>
          <w:sz w:val="30"/>
          <w:szCs w:val="30"/>
        </w:rPr>
        <w:br w:type="textWrapping"/>
      </w:r>
      <w:r>
        <w:rPr>
          <w:rFonts w:ascii="仿宋" w:hAnsi="仿宋" w:eastAsia="仿宋"/>
          <w:kern w:val="0"/>
          <w:sz w:val="30"/>
          <w:szCs w:val="30"/>
        </w:rPr>
        <w:t xml:space="preserve">    十五、卫生监督稽查人员在检查时应收集有效的证据，并听取被检查的卫生监督机构、卫生监督员的意见；依据有关的卫生法律法规对行政管理相对人进行现场检查、询问调查、谈话等，调查了解卫生行政执法情况。</w:t>
      </w:r>
      <w:r>
        <w:rPr>
          <w:rFonts w:ascii="仿宋" w:hAnsi="仿宋" w:eastAsia="仿宋"/>
          <w:kern w:val="0"/>
          <w:sz w:val="30"/>
          <w:szCs w:val="30"/>
        </w:rPr>
        <w:br w:type="textWrapping"/>
      </w:r>
      <w:r>
        <w:rPr>
          <w:rFonts w:ascii="仿宋" w:hAnsi="仿宋" w:eastAsia="仿宋"/>
          <w:kern w:val="0"/>
          <w:sz w:val="30"/>
          <w:szCs w:val="30"/>
        </w:rPr>
        <w:t xml:space="preserve">    十六、卫生监督稽查笔录应当交由被检查单位、人员核对，核对无误后由被检查单位、人员签字或盖章，拒绝签字的应注明原因。</w:t>
      </w:r>
      <w:r>
        <w:rPr>
          <w:rFonts w:ascii="仿宋" w:hAnsi="仿宋" w:eastAsia="仿宋"/>
          <w:kern w:val="0"/>
          <w:sz w:val="30"/>
          <w:szCs w:val="30"/>
        </w:rPr>
        <w:br w:type="textWrapping"/>
      </w:r>
      <w:r>
        <w:rPr>
          <w:rFonts w:ascii="仿宋" w:hAnsi="仿宋" w:eastAsia="仿宋"/>
          <w:kern w:val="0"/>
          <w:sz w:val="30"/>
          <w:szCs w:val="30"/>
        </w:rPr>
        <w:t xml:space="preserve">    十七、卫生监督稽查人员在稽查过程中发现有违反卫生监督行为规范的，可以当场予以纠正；对于拒不改正的，可暂扣其卫生监督证件证章。</w:t>
      </w:r>
      <w:r>
        <w:rPr>
          <w:rFonts w:ascii="仿宋" w:hAnsi="仿宋" w:eastAsia="仿宋"/>
          <w:kern w:val="0"/>
          <w:sz w:val="30"/>
          <w:szCs w:val="30"/>
        </w:rPr>
        <w:br w:type="textWrapping"/>
      </w:r>
      <w:r>
        <w:rPr>
          <w:rFonts w:ascii="仿宋" w:hAnsi="仿宋" w:eastAsia="仿宋"/>
          <w:kern w:val="0"/>
          <w:sz w:val="30"/>
          <w:szCs w:val="30"/>
        </w:rPr>
        <w:t xml:space="preserve">    十八、卫生监督所应当及时将稽查结果反馈卫生监督员。在稽查过程中发现问题的，应当于稽查结束之日起10个工作日内提出稽查建议，稽查建议报所负责人批准后制作卫生监督稽查意见书。卫生监督稽查意见书应当同时报区卫生局备案。</w:t>
      </w:r>
      <w:r>
        <w:rPr>
          <w:rFonts w:ascii="仿宋" w:hAnsi="仿宋" w:eastAsia="仿宋"/>
          <w:kern w:val="0"/>
          <w:sz w:val="30"/>
          <w:szCs w:val="30"/>
        </w:rPr>
        <w:br w:type="textWrapping"/>
      </w:r>
      <w:r>
        <w:rPr>
          <w:rFonts w:ascii="仿宋" w:hAnsi="仿宋" w:eastAsia="仿宋"/>
          <w:kern w:val="0"/>
          <w:sz w:val="30"/>
          <w:szCs w:val="30"/>
        </w:rPr>
        <w:t xml:space="preserve">    十九、稽查过程中发现有违法违纪行为应当交由其他部门处理的，报经卫生局批准后，移送有关部门处理。</w:t>
      </w:r>
      <w:r>
        <w:rPr>
          <w:rFonts w:ascii="仿宋" w:hAnsi="仿宋" w:eastAsia="仿宋"/>
          <w:kern w:val="0"/>
          <w:sz w:val="30"/>
          <w:szCs w:val="30"/>
        </w:rPr>
        <w:br w:type="textWrapping"/>
      </w:r>
      <w:r>
        <w:rPr>
          <w:rFonts w:ascii="仿宋" w:hAnsi="仿宋" w:eastAsia="仿宋"/>
          <w:kern w:val="0"/>
          <w:sz w:val="30"/>
          <w:szCs w:val="30"/>
        </w:rPr>
        <w:t xml:space="preserve">    二十、被稽查单位在接到卫生监督稽查意见书后，应当及时整改并在30日内将整改情况报同级卫生行政部门和稽查单位。</w:t>
      </w:r>
      <w:r>
        <w:rPr>
          <w:rFonts w:ascii="仿宋" w:hAnsi="仿宋" w:eastAsia="仿宋"/>
          <w:kern w:val="0"/>
          <w:sz w:val="30"/>
          <w:szCs w:val="30"/>
        </w:rPr>
        <w:br w:type="textWrapping"/>
      </w:r>
      <w:r>
        <w:rPr>
          <w:rFonts w:ascii="仿宋" w:hAnsi="仿宋" w:eastAsia="仿宋"/>
          <w:kern w:val="0"/>
          <w:sz w:val="30"/>
          <w:szCs w:val="30"/>
        </w:rPr>
        <w:t xml:space="preserve">    二十一、稽查结果应当作为卫生监督机构及卫生监督员考评的重要依据。对于稽查结果中明示需整改部分拒不改正或者整改不力的卫生监督机构及卫生监督员取消其评比先进资格。</w:t>
      </w:r>
      <w:r>
        <w:rPr>
          <w:rFonts w:ascii="仿宋" w:hAnsi="仿宋" w:eastAsia="仿宋"/>
          <w:kern w:val="0"/>
          <w:sz w:val="30"/>
          <w:szCs w:val="30"/>
        </w:rPr>
        <w:br w:type="textWrapping"/>
      </w:r>
      <w:r>
        <w:rPr>
          <w:rFonts w:ascii="仿宋" w:hAnsi="仿宋" w:eastAsia="仿宋"/>
          <w:kern w:val="0"/>
          <w:sz w:val="30"/>
          <w:szCs w:val="30"/>
        </w:rPr>
        <w:t xml:space="preserve">    二十二、稽查结案后应当将有关材料及时整理、归档保存。</w:t>
      </w:r>
      <w:r>
        <w:rPr>
          <w:rFonts w:ascii="仿宋" w:hAnsi="仿宋" w:eastAsia="仿宋"/>
          <w:kern w:val="0"/>
          <w:sz w:val="30"/>
          <w:szCs w:val="30"/>
        </w:rPr>
        <w:br w:type="textWrapping"/>
      </w:r>
      <w:r>
        <w:rPr>
          <w:rFonts w:ascii="仿宋" w:hAnsi="仿宋" w:eastAsia="仿宋"/>
          <w:kern w:val="0"/>
          <w:sz w:val="30"/>
          <w:szCs w:val="30"/>
        </w:rPr>
        <w:t xml:space="preserve">    二十三、本制度自印发之日起执行。</w:t>
      </w:r>
    </w:p>
    <w:p w14:paraId="1C41EF76">
      <w:pPr>
        <w:spacing w:line="560" w:lineRule="exact"/>
        <w:rPr>
          <w:rFonts w:ascii="仿宋" w:hAnsi="仿宋" w:eastAsia="仿宋"/>
          <w:b/>
          <w:sz w:val="30"/>
          <w:szCs w:val="30"/>
        </w:rPr>
      </w:pPr>
    </w:p>
    <w:p w14:paraId="39B859E0">
      <w:pPr>
        <w:tabs>
          <w:tab w:val="left" w:pos="1260"/>
        </w:tabs>
        <w:spacing w:line="560" w:lineRule="exact"/>
        <w:rPr>
          <w:rFonts w:hint="eastAsia" w:hAnsi="宋体" w:eastAsia="仿宋"/>
          <w:sz w:val="30"/>
          <w:szCs w:val="44"/>
        </w:rPr>
      </w:pPr>
    </w:p>
    <w:p w14:paraId="72EA8541">
      <w:pPr>
        <w:spacing w:line="560" w:lineRule="exact"/>
        <w:jc w:val="center"/>
        <w:rPr>
          <w:rFonts w:ascii="宋体" w:hAnsi="宋体" w:cs="方正小标宋简体"/>
          <w:b/>
          <w:sz w:val="32"/>
          <w:szCs w:val="32"/>
        </w:rPr>
      </w:pPr>
      <w:r>
        <w:rPr>
          <w:rFonts w:hint="eastAsia" w:ascii="宋体" w:hAnsi="宋体" w:cs="方正小标宋简体"/>
          <w:b/>
          <w:sz w:val="32"/>
          <w:szCs w:val="32"/>
          <w:lang w:val="en-US" w:eastAsia="zh-CN"/>
        </w:rPr>
        <w:t>十五</w:t>
      </w:r>
      <w:r>
        <w:rPr>
          <w:rFonts w:hint="eastAsia" w:ascii="宋体" w:hAnsi="宋体" w:cs="方正小标宋简体"/>
          <w:b/>
          <w:sz w:val="32"/>
          <w:szCs w:val="32"/>
        </w:rPr>
        <w:t>、卫生行政执法评议考核制度</w:t>
      </w:r>
    </w:p>
    <w:p w14:paraId="044B594B">
      <w:pPr>
        <w:spacing w:line="560" w:lineRule="exact"/>
        <w:rPr>
          <w:rFonts w:ascii="仿宋_GB2312" w:hAnsi="仿宋_GB2312" w:eastAsia="仿宋_GB2312" w:cs="仿宋_GB2312"/>
          <w:sz w:val="32"/>
          <w:szCs w:val="32"/>
        </w:rPr>
      </w:pPr>
    </w:p>
    <w:p w14:paraId="713C4946">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第一条  为提高行政执法水平，切实保障各项</w:t>
      </w:r>
      <w:r>
        <w:rPr>
          <w:rFonts w:hint="eastAsia" w:ascii="仿宋" w:hAnsi="仿宋" w:eastAsia="仿宋" w:cs="仿宋_GB2312"/>
          <w:sz w:val="30"/>
          <w:szCs w:val="30"/>
          <w:lang w:eastAsia="zh-CN"/>
        </w:rPr>
        <w:t>法律法规</w:t>
      </w:r>
      <w:r>
        <w:rPr>
          <w:rFonts w:hint="eastAsia" w:ascii="仿宋" w:hAnsi="仿宋" w:eastAsia="仿宋" w:cs="仿宋_GB2312"/>
          <w:sz w:val="30"/>
          <w:szCs w:val="30"/>
        </w:rPr>
        <w:t>的正确实施，</w:t>
      </w:r>
      <w:r>
        <w:rPr>
          <w:rFonts w:hint="eastAsia" w:ascii="仿宋" w:hAnsi="仿宋" w:eastAsia="仿宋" w:cs="仿宋_GB2312"/>
          <w:sz w:val="30"/>
          <w:szCs w:val="30"/>
          <w:lang w:eastAsia="zh-CN"/>
        </w:rPr>
        <w:t>加大</w:t>
      </w:r>
      <w:r>
        <w:rPr>
          <w:rFonts w:hint="eastAsia" w:ascii="仿宋" w:hAnsi="仿宋" w:eastAsia="仿宋" w:cs="仿宋_GB2312"/>
          <w:sz w:val="30"/>
          <w:szCs w:val="30"/>
        </w:rPr>
        <w:t>执法监督力度，客观评价执法工作成效，制定本制度。</w:t>
      </w:r>
    </w:p>
    <w:p w14:paraId="41F4F0E7">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第二条  卫生监督所办公室负责评议考核工作的领导和实施。</w:t>
      </w:r>
    </w:p>
    <w:p w14:paraId="783EB143">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第三条  评议考核的范围：各执法科室。</w:t>
      </w:r>
    </w:p>
    <w:p w14:paraId="66CEC216">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第四条  评议考核原则：本着公开、公平、公正的原则，注重实效、突出重点，根据考核结果适当实施奖罚。评议考核的标准、过程和结果以适当方式在一定范围内公开。</w:t>
      </w:r>
    </w:p>
    <w:p w14:paraId="1D975A82">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第五条  考核内容：卫生监督执法责任制的落实情况，执法行为是否符合执法权限，适用执法依据是否规范，程序是否合法，决定的内容是否合法、适当。引起行政诉讼的结果，案卷质量等；廉政建设、服务质量、工作作风、业务工作、学习培训情况等。</w:t>
      </w:r>
    </w:p>
    <w:p w14:paraId="0832C6BE">
      <w:pPr>
        <w:spacing w:line="56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第六条  评议考核方式、方法：采取组织考评、个人考评、互查互评相结合，日常考评与定期考核相结合的方式进行。考核为百分制，以年度为单位，每季度一次，最后评出年度综合得分。</w:t>
      </w:r>
    </w:p>
    <w:p w14:paraId="6C1A8CAF">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rPr>
        <w:t>第七条  评议考核结果分为优秀（90分以上）、良好（80—90分）、及格（60—80分）、不及格（60分以下）四个档次。评议考核年度综合得分低于90分的执法人员，取消当年评选先进个人资格，低于60分</w:t>
      </w:r>
      <w:r>
        <w:rPr>
          <w:rFonts w:hint="eastAsia" w:ascii="仿宋" w:hAnsi="仿宋" w:eastAsia="仿宋" w:cs="仿宋_GB2312"/>
          <w:sz w:val="30"/>
          <w:szCs w:val="30"/>
          <w:lang w:eastAsia="zh-CN"/>
        </w:rPr>
        <w:t>，</w:t>
      </w:r>
      <w:r>
        <w:rPr>
          <w:rFonts w:hint="eastAsia" w:ascii="仿宋" w:hAnsi="仿宋" w:eastAsia="仿宋" w:cs="仿宋_GB2312"/>
          <w:sz w:val="30"/>
          <w:szCs w:val="30"/>
        </w:rPr>
        <w:t>按规定可给予警告、调离原岗位及取消执法人员资格等处理；评议考核年度综合得分低于90分的科室，取消当年评选先进科室资格，低于60分对科长给予相应的处理。</w:t>
      </w:r>
    </w:p>
    <w:p w14:paraId="6D94706F">
      <w:pPr>
        <w:spacing w:line="560" w:lineRule="exact"/>
        <w:ind w:firstLine="600" w:firstLineChars="200"/>
        <w:rPr>
          <w:rFonts w:hint="eastAsia" w:ascii="仿宋" w:hAnsi="仿宋" w:eastAsia="仿宋" w:cs="仿宋_GB2312"/>
          <w:sz w:val="30"/>
          <w:szCs w:val="30"/>
        </w:rPr>
      </w:pPr>
    </w:p>
    <w:p w14:paraId="40EBF0EF">
      <w:pPr>
        <w:spacing w:line="560" w:lineRule="exact"/>
        <w:ind w:firstLine="600" w:firstLineChars="200"/>
        <w:rPr>
          <w:rFonts w:hint="eastAsia" w:ascii="仿宋" w:hAnsi="仿宋" w:eastAsia="仿宋" w:cs="仿宋_GB2312"/>
          <w:sz w:val="30"/>
          <w:szCs w:val="30"/>
        </w:rPr>
      </w:pPr>
    </w:p>
    <w:p w14:paraId="261E5524">
      <w:pPr>
        <w:jc w:val="center"/>
        <w:rPr>
          <w:rFonts w:hint="eastAsia" w:ascii="宋体" w:hAnsi="宋体"/>
          <w:b/>
          <w:sz w:val="32"/>
          <w:szCs w:val="32"/>
          <w:lang w:val="en-US" w:eastAsia="zh-CN"/>
        </w:rPr>
      </w:pPr>
    </w:p>
    <w:p w14:paraId="0ABC2C2A">
      <w:pPr>
        <w:jc w:val="center"/>
        <w:rPr>
          <w:rFonts w:hint="eastAsia" w:ascii="宋体" w:hAnsi="宋体"/>
          <w:b/>
          <w:sz w:val="32"/>
          <w:szCs w:val="32"/>
          <w:lang w:val="en-US" w:eastAsia="zh-CN"/>
        </w:rPr>
      </w:pPr>
    </w:p>
    <w:p w14:paraId="043C9A43">
      <w:pPr>
        <w:jc w:val="center"/>
        <w:rPr>
          <w:rFonts w:hint="eastAsia" w:ascii="宋体" w:hAnsi="宋体"/>
          <w:b/>
          <w:sz w:val="32"/>
          <w:szCs w:val="32"/>
          <w:lang w:val="en-US" w:eastAsia="zh-CN"/>
        </w:rPr>
      </w:pPr>
    </w:p>
    <w:p w14:paraId="63FE6690">
      <w:pPr>
        <w:jc w:val="center"/>
        <w:rPr>
          <w:rFonts w:hint="eastAsia" w:ascii="宋体" w:hAnsi="宋体"/>
          <w:b/>
          <w:sz w:val="32"/>
          <w:szCs w:val="32"/>
          <w:lang w:val="en-US" w:eastAsia="zh-CN"/>
        </w:rPr>
      </w:pPr>
    </w:p>
    <w:p w14:paraId="63C34E2D">
      <w:pPr>
        <w:jc w:val="center"/>
        <w:rPr>
          <w:rFonts w:hint="eastAsia" w:ascii="宋体" w:hAnsi="宋体"/>
          <w:b/>
          <w:sz w:val="32"/>
          <w:szCs w:val="32"/>
          <w:lang w:val="en-US" w:eastAsia="zh-CN"/>
        </w:rPr>
      </w:pPr>
    </w:p>
    <w:p w14:paraId="1C2C451E">
      <w:pPr>
        <w:jc w:val="center"/>
        <w:rPr>
          <w:rFonts w:hint="eastAsia" w:ascii="宋体" w:hAnsi="宋体"/>
          <w:b/>
          <w:sz w:val="32"/>
          <w:szCs w:val="32"/>
          <w:lang w:val="en-US" w:eastAsia="zh-CN"/>
        </w:rPr>
      </w:pPr>
    </w:p>
    <w:p w14:paraId="12912583">
      <w:pPr>
        <w:jc w:val="center"/>
        <w:rPr>
          <w:rFonts w:hint="eastAsia" w:ascii="宋体" w:hAnsi="宋体"/>
          <w:b/>
          <w:sz w:val="32"/>
          <w:szCs w:val="32"/>
          <w:lang w:val="en-US" w:eastAsia="zh-CN"/>
        </w:rPr>
      </w:pPr>
    </w:p>
    <w:p w14:paraId="2C3D1536">
      <w:pPr>
        <w:jc w:val="center"/>
        <w:rPr>
          <w:rFonts w:hint="eastAsia" w:ascii="宋体" w:hAnsi="宋体"/>
          <w:b/>
          <w:sz w:val="32"/>
          <w:szCs w:val="32"/>
          <w:lang w:val="en-US" w:eastAsia="zh-CN"/>
        </w:rPr>
      </w:pPr>
    </w:p>
    <w:p w14:paraId="2991138D">
      <w:pPr>
        <w:jc w:val="center"/>
        <w:rPr>
          <w:rFonts w:hint="eastAsia" w:ascii="宋体" w:hAnsi="宋体"/>
          <w:b/>
          <w:sz w:val="32"/>
          <w:szCs w:val="32"/>
          <w:lang w:val="en-US" w:eastAsia="zh-CN"/>
        </w:rPr>
      </w:pPr>
    </w:p>
    <w:p w14:paraId="50E116EB">
      <w:pPr>
        <w:jc w:val="center"/>
        <w:rPr>
          <w:rFonts w:hint="eastAsia" w:ascii="宋体" w:hAnsi="宋体"/>
          <w:b/>
          <w:sz w:val="32"/>
          <w:szCs w:val="32"/>
          <w:lang w:val="en-US" w:eastAsia="zh-CN"/>
        </w:rPr>
      </w:pPr>
    </w:p>
    <w:p w14:paraId="4895472D">
      <w:pPr>
        <w:jc w:val="center"/>
        <w:rPr>
          <w:rFonts w:hint="eastAsia" w:ascii="宋体" w:hAnsi="宋体"/>
          <w:b/>
          <w:sz w:val="32"/>
          <w:szCs w:val="32"/>
          <w:lang w:val="en-US" w:eastAsia="zh-CN"/>
        </w:rPr>
      </w:pPr>
    </w:p>
    <w:p w14:paraId="440B7785">
      <w:pPr>
        <w:jc w:val="center"/>
        <w:rPr>
          <w:rFonts w:hint="eastAsia" w:ascii="宋体" w:hAnsi="宋体"/>
          <w:b/>
          <w:sz w:val="32"/>
          <w:szCs w:val="32"/>
          <w:lang w:val="en-US" w:eastAsia="zh-CN"/>
        </w:rPr>
      </w:pPr>
    </w:p>
    <w:p w14:paraId="6D7FC2C7">
      <w:pPr>
        <w:jc w:val="center"/>
        <w:rPr>
          <w:rFonts w:hint="eastAsia" w:ascii="宋体" w:hAnsi="宋体"/>
          <w:b/>
          <w:sz w:val="32"/>
          <w:szCs w:val="32"/>
          <w:lang w:val="en-US" w:eastAsia="zh-CN"/>
        </w:rPr>
      </w:pPr>
    </w:p>
    <w:p w14:paraId="7F77A571">
      <w:pPr>
        <w:jc w:val="center"/>
        <w:rPr>
          <w:rFonts w:hint="eastAsia" w:ascii="宋体" w:hAnsi="宋体"/>
          <w:b/>
          <w:sz w:val="32"/>
          <w:szCs w:val="32"/>
          <w:lang w:val="en-US" w:eastAsia="zh-CN"/>
        </w:rPr>
      </w:pPr>
    </w:p>
    <w:p w14:paraId="67DA5D1D">
      <w:pPr>
        <w:jc w:val="center"/>
        <w:rPr>
          <w:rFonts w:hint="eastAsia" w:ascii="宋体" w:hAnsi="宋体"/>
          <w:b/>
          <w:sz w:val="32"/>
          <w:szCs w:val="32"/>
          <w:lang w:val="en-US" w:eastAsia="zh-CN"/>
        </w:rPr>
      </w:pPr>
    </w:p>
    <w:p w14:paraId="32863EE7">
      <w:pPr>
        <w:jc w:val="center"/>
        <w:rPr>
          <w:rFonts w:hint="eastAsia" w:ascii="宋体" w:hAnsi="宋体"/>
          <w:b/>
          <w:sz w:val="32"/>
          <w:szCs w:val="32"/>
          <w:lang w:val="en-US" w:eastAsia="zh-CN"/>
        </w:rPr>
      </w:pPr>
    </w:p>
    <w:p w14:paraId="0FDBC65A">
      <w:pPr>
        <w:jc w:val="center"/>
        <w:rPr>
          <w:rFonts w:hint="eastAsia" w:ascii="宋体" w:hAnsi="宋体"/>
          <w:b/>
          <w:sz w:val="32"/>
          <w:szCs w:val="32"/>
          <w:lang w:val="en-US" w:eastAsia="zh-CN"/>
        </w:rPr>
      </w:pPr>
    </w:p>
    <w:p w14:paraId="39465032">
      <w:pPr>
        <w:jc w:val="center"/>
        <w:rPr>
          <w:rFonts w:hint="eastAsia" w:ascii="宋体" w:hAnsi="宋体"/>
          <w:b/>
          <w:sz w:val="32"/>
          <w:szCs w:val="32"/>
          <w:lang w:val="en-US" w:eastAsia="zh-CN"/>
        </w:rPr>
      </w:pPr>
    </w:p>
    <w:p w14:paraId="6F7437FE">
      <w:pPr>
        <w:jc w:val="center"/>
        <w:rPr>
          <w:rFonts w:hint="eastAsia" w:ascii="宋体" w:hAnsi="宋体"/>
          <w:b/>
          <w:sz w:val="32"/>
          <w:szCs w:val="32"/>
          <w:lang w:val="en-US" w:eastAsia="zh-CN"/>
        </w:rPr>
      </w:pPr>
    </w:p>
    <w:p w14:paraId="77863229">
      <w:pPr>
        <w:jc w:val="center"/>
        <w:rPr>
          <w:rFonts w:hint="eastAsia" w:ascii="宋体" w:hAnsi="宋体"/>
          <w:b/>
          <w:sz w:val="32"/>
          <w:szCs w:val="32"/>
          <w:lang w:val="en-US" w:eastAsia="zh-CN"/>
        </w:rPr>
      </w:pPr>
    </w:p>
    <w:p w14:paraId="39104D57">
      <w:pPr>
        <w:jc w:val="center"/>
        <w:rPr>
          <w:rFonts w:hint="eastAsia" w:ascii="宋体" w:hAnsi="宋体"/>
          <w:b/>
          <w:sz w:val="32"/>
          <w:szCs w:val="32"/>
          <w:lang w:val="en-US" w:eastAsia="zh-CN"/>
        </w:rPr>
      </w:pPr>
    </w:p>
    <w:p w14:paraId="2F0EE646">
      <w:pPr>
        <w:jc w:val="center"/>
        <w:rPr>
          <w:rFonts w:hint="eastAsia" w:ascii="宋体" w:hAnsi="宋体"/>
          <w:b/>
          <w:sz w:val="32"/>
          <w:szCs w:val="32"/>
          <w:lang w:val="en-US" w:eastAsia="zh-CN"/>
        </w:rPr>
      </w:pPr>
    </w:p>
    <w:p w14:paraId="65357468">
      <w:pPr>
        <w:jc w:val="center"/>
        <w:rPr>
          <w:rFonts w:hint="eastAsia" w:ascii="宋体" w:hAnsi="宋体"/>
          <w:b/>
          <w:sz w:val="32"/>
          <w:szCs w:val="32"/>
          <w:lang w:val="en-US" w:eastAsia="zh-CN"/>
        </w:rPr>
      </w:pPr>
    </w:p>
    <w:p w14:paraId="0845755B">
      <w:pPr>
        <w:jc w:val="center"/>
        <w:rPr>
          <w:rFonts w:hint="eastAsia" w:ascii="宋体" w:hAnsi="宋体"/>
          <w:b/>
          <w:sz w:val="32"/>
          <w:szCs w:val="32"/>
          <w:lang w:val="en-US" w:eastAsia="zh-CN"/>
        </w:rPr>
      </w:pPr>
    </w:p>
    <w:p w14:paraId="513D94D3">
      <w:pPr>
        <w:jc w:val="center"/>
        <w:rPr>
          <w:rFonts w:hint="eastAsia" w:ascii="宋体" w:hAnsi="宋体"/>
          <w:b/>
          <w:sz w:val="32"/>
          <w:szCs w:val="32"/>
          <w:lang w:val="en-US" w:eastAsia="zh-CN"/>
        </w:rPr>
      </w:pPr>
    </w:p>
    <w:p w14:paraId="14C74F74">
      <w:pPr>
        <w:jc w:val="center"/>
        <w:rPr>
          <w:rFonts w:hint="eastAsia" w:ascii="宋体" w:hAnsi="宋体"/>
          <w:b/>
          <w:sz w:val="32"/>
          <w:szCs w:val="32"/>
          <w:lang w:val="en-US" w:eastAsia="zh-CN"/>
        </w:rPr>
      </w:pPr>
    </w:p>
    <w:p w14:paraId="077B078B">
      <w:pPr>
        <w:jc w:val="center"/>
        <w:rPr>
          <w:rFonts w:hint="eastAsia" w:ascii="宋体" w:hAnsi="宋体"/>
          <w:b/>
          <w:sz w:val="32"/>
          <w:szCs w:val="32"/>
          <w:lang w:val="en-US" w:eastAsia="zh-CN"/>
        </w:rPr>
      </w:pPr>
    </w:p>
    <w:p w14:paraId="4185BCA9">
      <w:pPr>
        <w:jc w:val="center"/>
        <w:rPr>
          <w:rFonts w:hint="eastAsia" w:ascii="宋体" w:hAnsi="宋体"/>
          <w:b/>
          <w:sz w:val="32"/>
          <w:szCs w:val="32"/>
          <w:lang w:val="en-US" w:eastAsia="zh-CN"/>
        </w:rPr>
      </w:pPr>
    </w:p>
    <w:p w14:paraId="33AD21F5">
      <w:pPr>
        <w:jc w:val="center"/>
        <w:rPr>
          <w:rFonts w:hint="eastAsia" w:ascii="宋体" w:hAnsi="宋体"/>
          <w:b/>
          <w:sz w:val="32"/>
          <w:szCs w:val="32"/>
          <w:lang w:val="en-US" w:eastAsia="zh-CN"/>
        </w:rPr>
      </w:pPr>
    </w:p>
    <w:p w14:paraId="5AACD876">
      <w:pPr>
        <w:jc w:val="center"/>
        <w:rPr>
          <w:rFonts w:hint="eastAsia"/>
          <w:b/>
          <w:sz w:val="36"/>
          <w:szCs w:val="36"/>
        </w:rPr>
      </w:pPr>
      <w:r>
        <w:rPr>
          <w:rFonts w:hint="eastAsia" w:ascii="宋体" w:hAnsi="宋体"/>
          <w:b/>
          <w:sz w:val="32"/>
          <w:szCs w:val="32"/>
          <w:lang w:val="en-US" w:eastAsia="zh-CN"/>
        </w:rPr>
        <w:t>十六</w:t>
      </w:r>
      <w:r>
        <w:rPr>
          <w:rFonts w:hint="eastAsia" w:ascii="宋体" w:hAnsi="宋体"/>
          <w:b/>
          <w:sz w:val="32"/>
          <w:szCs w:val="32"/>
        </w:rPr>
        <w:t>、行政执法事项指导制度</w:t>
      </w:r>
    </w:p>
    <w:p w14:paraId="4F5B2A5B">
      <w:pPr>
        <w:spacing w:line="560" w:lineRule="exact"/>
        <w:ind w:firstLine="600" w:firstLineChars="200"/>
        <w:rPr>
          <w:rFonts w:hint="eastAsia" w:ascii="仿宋" w:hAnsi="仿宋" w:eastAsia="仿宋" w:cs="仿宋_GB2312"/>
          <w:sz w:val="30"/>
          <w:szCs w:val="30"/>
        </w:rPr>
      </w:pPr>
      <w:r>
        <w:rPr>
          <w:rFonts w:hint="eastAsia" w:ascii="仿宋" w:hAnsi="仿宋" w:eastAsia="仿宋" w:cs="仿宋_GB2312"/>
          <w:sz w:val="30"/>
          <w:szCs w:val="30"/>
          <w:lang w:val="en-US" w:eastAsia="zh-CN"/>
        </w:rPr>
        <w:t>第一条，</w:t>
      </w:r>
      <w:r>
        <w:rPr>
          <w:rFonts w:hint="eastAsia" w:ascii="仿宋" w:hAnsi="仿宋" w:eastAsia="仿宋" w:cs="仿宋_GB2312"/>
          <w:sz w:val="30"/>
          <w:szCs w:val="30"/>
        </w:rPr>
        <w:t>为进一步宣传</w:t>
      </w:r>
      <w:r>
        <w:rPr>
          <w:rFonts w:hint="eastAsia" w:ascii="仿宋" w:hAnsi="仿宋" w:eastAsia="仿宋" w:cs="仿宋_GB2312"/>
          <w:sz w:val="30"/>
          <w:szCs w:val="30"/>
          <w:lang w:eastAsia="zh-CN"/>
        </w:rPr>
        <w:t>法律法规</w:t>
      </w:r>
      <w:r>
        <w:rPr>
          <w:rFonts w:hint="eastAsia" w:ascii="仿宋" w:hAnsi="仿宋" w:eastAsia="仿宋" w:cs="仿宋_GB2312"/>
          <w:sz w:val="30"/>
          <w:szCs w:val="30"/>
        </w:rPr>
        <w:t>、规章，增强行政执法的科学性、有效性和针对性，提示、引导、督促行政相对人按照</w:t>
      </w:r>
      <w:r>
        <w:rPr>
          <w:rFonts w:hint="eastAsia" w:ascii="仿宋" w:hAnsi="仿宋" w:eastAsia="仿宋" w:cs="仿宋_GB2312"/>
          <w:sz w:val="30"/>
          <w:szCs w:val="30"/>
          <w:lang w:eastAsia="zh-CN"/>
        </w:rPr>
        <w:t>法律法规</w:t>
      </w:r>
      <w:r>
        <w:rPr>
          <w:rFonts w:hint="eastAsia" w:ascii="仿宋" w:hAnsi="仿宋" w:eastAsia="仿宋" w:cs="仿宋_GB2312"/>
          <w:sz w:val="30"/>
          <w:szCs w:val="30"/>
        </w:rPr>
        <w:t>、规章及政策要求履行义务，加强自律，预防和减少违法行为的发生，根据《国务院关于加强法治政府建设的意见》和有关</w:t>
      </w:r>
      <w:r>
        <w:rPr>
          <w:rFonts w:hint="eastAsia" w:ascii="仿宋" w:hAnsi="仿宋" w:eastAsia="仿宋" w:cs="仿宋_GB2312"/>
          <w:sz w:val="30"/>
          <w:szCs w:val="30"/>
          <w:lang w:eastAsia="zh-CN"/>
        </w:rPr>
        <w:t>法律法规</w:t>
      </w:r>
      <w:r>
        <w:rPr>
          <w:rFonts w:hint="eastAsia" w:ascii="仿宋" w:hAnsi="仿宋" w:eastAsia="仿宋" w:cs="仿宋_GB2312"/>
          <w:sz w:val="30"/>
          <w:szCs w:val="30"/>
        </w:rPr>
        <w:t>的规定，结合实际，制定本制度。</w:t>
      </w:r>
    </w:p>
    <w:p w14:paraId="06DF4265">
      <w:pPr>
        <w:spacing w:line="560" w:lineRule="exact"/>
        <w:ind w:firstLine="600" w:firstLineChars="200"/>
        <w:rPr>
          <w:rFonts w:hint="default" w:ascii="仿宋" w:hAnsi="仿宋" w:eastAsia="仿宋" w:cs="仿宋_GB2312"/>
          <w:sz w:val="30"/>
          <w:szCs w:val="30"/>
          <w:lang w:val="en-US" w:eastAsia="zh-CN"/>
        </w:rPr>
      </w:pPr>
      <w:r>
        <w:rPr>
          <w:rFonts w:hint="eastAsia" w:ascii="仿宋" w:hAnsi="仿宋" w:eastAsia="仿宋" w:cs="仿宋_GB2312"/>
          <w:sz w:val="30"/>
          <w:szCs w:val="30"/>
          <w:lang w:val="en-US" w:eastAsia="zh-CN"/>
        </w:rPr>
        <w:t>第二条，</w:t>
      </w:r>
      <w:r>
        <w:rPr>
          <w:rFonts w:hint="default" w:ascii="仿宋" w:hAnsi="仿宋" w:eastAsia="仿宋" w:cs="仿宋_GB2312"/>
          <w:sz w:val="30"/>
          <w:szCs w:val="30"/>
          <w:lang w:val="en-US" w:eastAsia="zh-CN"/>
        </w:rPr>
        <w:t>行政执法事项指导制度是指行政执法机构对行政相对人获得行政许可后应当注意的事项</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或者根据群众举报投诉和日常执法数据分析</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在某一违法行为</w:t>
      </w:r>
      <w:r>
        <w:rPr>
          <w:rFonts w:hint="eastAsia" w:ascii="仿宋" w:hAnsi="仿宋" w:eastAsia="仿宋" w:cs="仿宋_GB2312"/>
          <w:sz w:val="30"/>
          <w:szCs w:val="30"/>
          <w:lang w:val="en-US" w:eastAsia="zh-CN"/>
        </w:rPr>
        <w:t>易发</w:t>
      </w:r>
      <w:r>
        <w:rPr>
          <w:rFonts w:hint="default" w:ascii="仿宋" w:hAnsi="仿宋" w:eastAsia="仿宋" w:cs="仿宋_GB2312"/>
          <w:sz w:val="30"/>
          <w:szCs w:val="30"/>
          <w:lang w:val="en-US" w:eastAsia="zh-CN"/>
        </w:rPr>
        <w:t>时段</w:t>
      </w:r>
      <w:r>
        <w:rPr>
          <w:rFonts w:hint="eastAsia" w:ascii="仿宋" w:hAnsi="仿宋" w:eastAsia="仿宋" w:cs="仿宋_GB2312"/>
          <w:sz w:val="30"/>
          <w:szCs w:val="30"/>
          <w:lang w:val="en-US" w:eastAsia="zh-CN"/>
        </w:rPr>
        <w:t>到来</w:t>
      </w:r>
      <w:r>
        <w:rPr>
          <w:rFonts w:hint="default" w:ascii="仿宋" w:hAnsi="仿宋" w:eastAsia="仿宋" w:cs="仿宋_GB2312"/>
          <w:sz w:val="30"/>
          <w:szCs w:val="30"/>
          <w:lang w:val="en-US" w:eastAsia="zh-CN"/>
        </w:rPr>
        <w:t>之前</w:t>
      </w:r>
      <w:r>
        <w:rPr>
          <w:rFonts w:hint="eastAsia" w:ascii="仿宋" w:hAnsi="仿宋" w:eastAsia="仿宋" w:cs="仿宋_GB2312"/>
          <w:sz w:val="30"/>
          <w:szCs w:val="30"/>
          <w:lang w:val="en-US" w:eastAsia="zh-CN"/>
        </w:rPr>
        <w:t>，以</w:t>
      </w:r>
      <w:r>
        <w:rPr>
          <w:rFonts w:hint="default" w:ascii="仿宋" w:hAnsi="仿宋" w:eastAsia="仿宋" w:cs="仿宋_GB2312"/>
          <w:sz w:val="30"/>
          <w:szCs w:val="30"/>
          <w:lang w:val="en-US" w:eastAsia="zh-CN"/>
        </w:rPr>
        <w:t>口头或书面形式</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向行政相对人提前提示告知相关法律法规规定以及行政执法机构的各项监管要求，提示</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引导</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督促其按照法律法规及政策要求履行义务，加强自律</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预防和尽可能减少违法行为发生的制度。</w:t>
      </w:r>
    </w:p>
    <w:p w14:paraId="7CBC07F6">
      <w:pPr>
        <w:spacing w:line="560" w:lineRule="exact"/>
        <w:ind w:firstLine="600" w:firstLineChars="200"/>
        <w:rPr>
          <w:rFonts w:hint="default" w:ascii="仿宋" w:hAnsi="仿宋" w:eastAsia="仿宋" w:cs="仿宋_GB2312"/>
          <w:sz w:val="30"/>
          <w:szCs w:val="30"/>
          <w:lang w:val="en-US" w:eastAsia="zh-CN"/>
        </w:rPr>
      </w:pPr>
      <w:r>
        <w:rPr>
          <w:rFonts w:hint="eastAsia" w:ascii="仿宋" w:hAnsi="仿宋" w:eastAsia="仿宋" w:cs="仿宋_GB2312"/>
          <w:sz w:val="30"/>
          <w:szCs w:val="30"/>
          <w:lang w:val="en-US" w:eastAsia="zh-CN"/>
        </w:rPr>
        <w:t>第三条，</w:t>
      </w:r>
      <w:r>
        <w:rPr>
          <w:rFonts w:hint="default" w:ascii="仿宋" w:hAnsi="仿宋" w:eastAsia="仿宋" w:cs="仿宋_GB2312"/>
          <w:sz w:val="30"/>
          <w:szCs w:val="30"/>
          <w:lang w:val="en-US" w:eastAsia="zh-CN"/>
        </w:rPr>
        <w:t>本制度适用于各行政执法机构所进行的行政执法事项指导工作。</w:t>
      </w:r>
    </w:p>
    <w:p w14:paraId="0D610000">
      <w:pPr>
        <w:spacing w:line="560" w:lineRule="exact"/>
        <w:ind w:firstLine="600" w:firstLineChars="200"/>
        <w:rPr>
          <w:rFonts w:hint="eastAsia" w:ascii="仿宋" w:hAnsi="仿宋" w:eastAsia="仿宋" w:cs="仿宋_GB2312"/>
          <w:sz w:val="30"/>
          <w:szCs w:val="30"/>
          <w:lang w:val="en-US" w:eastAsia="zh-CN"/>
        </w:rPr>
      </w:pPr>
      <w:r>
        <w:rPr>
          <w:rFonts w:hint="eastAsia" w:ascii="仿宋" w:hAnsi="仿宋" w:eastAsia="仿宋" w:cs="仿宋_GB2312"/>
          <w:sz w:val="30"/>
          <w:szCs w:val="30"/>
          <w:lang w:val="en-US" w:eastAsia="zh-CN"/>
        </w:rPr>
        <w:t>第四条，</w:t>
      </w:r>
      <w:r>
        <w:rPr>
          <w:rFonts w:hint="default" w:ascii="仿宋" w:hAnsi="仿宋" w:eastAsia="仿宋" w:cs="仿宋_GB2312"/>
          <w:sz w:val="30"/>
          <w:szCs w:val="30"/>
          <w:lang w:val="en-US" w:eastAsia="zh-CN"/>
        </w:rPr>
        <w:t>下列情形应当</w:t>
      </w:r>
      <w:r>
        <w:rPr>
          <w:rFonts w:hint="eastAsia" w:ascii="仿宋" w:hAnsi="仿宋" w:eastAsia="仿宋" w:cs="仿宋_GB2312"/>
          <w:sz w:val="30"/>
          <w:szCs w:val="30"/>
          <w:lang w:val="en-US" w:eastAsia="zh-CN"/>
        </w:rPr>
        <w:t>适用</w:t>
      </w:r>
      <w:r>
        <w:rPr>
          <w:rFonts w:hint="default" w:ascii="仿宋" w:hAnsi="仿宋" w:eastAsia="仿宋" w:cs="仿宋_GB2312"/>
          <w:sz w:val="30"/>
          <w:szCs w:val="30"/>
          <w:lang w:val="en-US" w:eastAsia="zh-CN"/>
        </w:rPr>
        <w:t>执法事项指导</w:t>
      </w:r>
      <w:r>
        <w:rPr>
          <w:rFonts w:hint="eastAsia" w:ascii="仿宋" w:hAnsi="仿宋" w:eastAsia="仿宋" w:cs="仿宋_GB2312"/>
          <w:sz w:val="30"/>
          <w:szCs w:val="30"/>
          <w:lang w:val="en-US" w:eastAsia="zh-CN"/>
        </w:rPr>
        <w:t>：</w:t>
      </w:r>
    </w:p>
    <w:p w14:paraId="615E469E">
      <w:pPr>
        <w:spacing w:line="560" w:lineRule="exact"/>
        <w:ind w:firstLine="600" w:firstLineChars="200"/>
        <w:rPr>
          <w:rFonts w:hint="default" w:ascii="仿宋" w:hAnsi="仿宋" w:eastAsia="仿宋" w:cs="仿宋_GB2312"/>
          <w:sz w:val="30"/>
          <w:szCs w:val="30"/>
          <w:lang w:val="en-US" w:eastAsia="zh-CN"/>
        </w:rPr>
      </w:pPr>
      <w:r>
        <w:rPr>
          <w:rFonts w:hint="eastAsia" w:ascii="仿宋" w:hAnsi="仿宋" w:eastAsia="仿宋" w:cs="仿宋_GB2312"/>
          <w:sz w:val="30"/>
          <w:szCs w:val="30"/>
          <w:lang w:val="en-US" w:eastAsia="zh-CN"/>
        </w:rPr>
        <w:t>（一）</w:t>
      </w:r>
      <w:r>
        <w:rPr>
          <w:rFonts w:hint="default" w:ascii="仿宋" w:hAnsi="仿宋" w:eastAsia="仿宋" w:cs="仿宋_GB2312"/>
          <w:sz w:val="30"/>
          <w:szCs w:val="30"/>
          <w:lang w:val="en-US" w:eastAsia="zh-CN"/>
        </w:rPr>
        <w:t>行政相关</w:t>
      </w:r>
      <w:r>
        <w:rPr>
          <w:rFonts w:hint="eastAsia" w:ascii="仿宋" w:hAnsi="仿宋" w:eastAsia="仿宋" w:cs="仿宋_GB2312"/>
          <w:sz w:val="30"/>
          <w:szCs w:val="30"/>
          <w:lang w:val="en-US" w:eastAsia="zh-CN"/>
        </w:rPr>
        <w:t>人员取得</w:t>
      </w:r>
      <w:r>
        <w:rPr>
          <w:rFonts w:hint="default" w:ascii="仿宋" w:hAnsi="仿宋" w:eastAsia="仿宋" w:cs="仿宋_GB2312"/>
          <w:sz w:val="30"/>
          <w:szCs w:val="30"/>
          <w:lang w:val="en-US" w:eastAsia="zh-CN"/>
        </w:rPr>
        <w:t>核发的行政许可，非行政许可审批</w:t>
      </w:r>
      <w:r>
        <w:rPr>
          <w:rFonts w:hint="eastAsia" w:ascii="仿宋" w:hAnsi="仿宋" w:eastAsia="仿宋" w:cs="仿宋_GB2312"/>
          <w:sz w:val="30"/>
          <w:szCs w:val="30"/>
          <w:lang w:val="en-US" w:eastAsia="zh-CN"/>
        </w:rPr>
        <w:t>证件</w:t>
      </w:r>
      <w:r>
        <w:rPr>
          <w:rFonts w:hint="default" w:ascii="仿宋" w:hAnsi="仿宋" w:eastAsia="仿宋" w:cs="仿宋_GB2312"/>
          <w:sz w:val="30"/>
          <w:szCs w:val="30"/>
          <w:lang w:val="en-US" w:eastAsia="zh-CN"/>
        </w:rPr>
        <w:t>后</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需</w:t>
      </w:r>
      <w:r>
        <w:rPr>
          <w:rFonts w:hint="eastAsia" w:ascii="仿宋" w:hAnsi="仿宋" w:eastAsia="仿宋" w:cs="仿宋_GB2312"/>
          <w:sz w:val="30"/>
          <w:szCs w:val="30"/>
          <w:lang w:val="en-US" w:eastAsia="zh-CN"/>
        </w:rPr>
        <w:t>要指导其按期</w:t>
      </w:r>
      <w:r>
        <w:rPr>
          <w:rFonts w:hint="default" w:ascii="仿宋" w:hAnsi="仿宋" w:eastAsia="仿宋" w:cs="仿宋_GB2312"/>
          <w:sz w:val="30"/>
          <w:szCs w:val="30"/>
          <w:lang w:val="en-US" w:eastAsia="zh-CN"/>
        </w:rPr>
        <w:t>参加审验</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换证</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信誉考核等事项的</w:t>
      </w:r>
      <w:r>
        <w:rPr>
          <w:rFonts w:hint="eastAsia" w:ascii="仿宋" w:hAnsi="仿宋" w:eastAsia="仿宋" w:cs="仿宋_GB2312"/>
          <w:sz w:val="30"/>
          <w:szCs w:val="30"/>
          <w:lang w:val="en-US" w:eastAsia="zh-CN"/>
        </w:rPr>
        <w:t>；</w:t>
      </w:r>
    </w:p>
    <w:p w14:paraId="0A0DEE71">
      <w:pPr>
        <w:spacing w:line="560" w:lineRule="exact"/>
        <w:ind w:firstLine="600" w:firstLineChars="200"/>
        <w:rPr>
          <w:rFonts w:hint="eastAsia" w:ascii="仿宋" w:hAnsi="仿宋" w:eastAsia="仿宋" w:cs="仿宋_GB2312"/>
          <w:sz w:val="30"/>
          <w:szCs w:val="30"/>
          <w:lang w:val="en-US" w:eastAsia="zh-CN"/>
        </w:rPr>
      </w:pPr>
      <w:r>
        <w:rPr>
          <w:rFonts w:hint="eastAsia" w:ascii="仿宋" w:hAnsi="仿宋" w:eastAsia="仿宋" w:cs="仿宋_GB2312"/>
          <w:sz w:val="30"/>
          <w:szCs w:val="30"/>
          <w:lang w:val="en-US" w:eastAsia="zh-CN"/>
        </w:rPr>
        <w:t>（二）</w:t>
      </w:r>
      <w:r>
        <w:rPr>
          <w:rFonts w:hint="default" w:ascii="仿宋" w:hAnsi="仿宋" w:eastAsia="仿宋" w:cs="仿宋_GB2312"/>
          <w:sz w:val="30"/>
          <w:szCs w:val="30"/>
          <w:lang w:val="en-US" w:eastAsia="zh-CN"/>
        </w:rPr>
        <w:t>行政执法机构根据群众举报投诉情况分析，认为需要向行政相</w:t>
      </w:r>
      <w:r>
        <w:rPr>
          <w:rFonts w:hint="eastAsia" w:ascii="仿宋" w:hAnsi="仿宋" w:eastAsia="仿宋" w:cs="仿宋_GB2312"/>
          <w:sz w:val="30"/>
          <w:szCs w:val="30"/>
          <w:lang w:val="en-US" w:eastAsia="zh-CN"/>
        </w:rPr>
        <w:t>对</w:t>
      </w:r>
      <w:r>
        <w:rPr>
          <w:rFonts w:hint="default" w:ascii="仿宋" w:hAnsi="仿宋" w:eastAsia="仿宋" w:cs="仿宋_GB2312"/>
          <w:sz w:val="30"/>
          <w:szCs w:val="30"/>
          <w:lang w:val="en-US" w:eastAsia="zh-CN"/>
        </w:rPr>
        <w:t>人发出行政执法事项</w:t>
      </w:r>
      <w:r>
        <w:rPr>
          <w:rFonts w:hint="eastAsia" w:ascii="仿宋" w:hAnsi="仿宋" w:eastAsia="仿宋" w:cs="仿宋_GB2312"/>
          <w:sz w:val="30"/>
          <w:szCs w:val="30"/>
          <w:lang w:val="en-US" w:eastAsia="zh-CN"/>
        </w:rPr>
        <w:t>指导</w:t>
      </w:r>
      <w:r>
        <w:rPr>
          <w:rFonts w:hint="default" w:ascii="仿宋" w:hAnsi="仿宋" w:eastAsia="仿宋" w:cs="仿宋_GB2312"/>
          <w:sz w:val="30"/>
          <w:szCs w:val="30"/>
          <w:lang w:val="en-US" w:eastAsia="zh-CN"/>
        </w:rPr>
        <w:t>的</w:t>
      </w:r>
      <w:r>
        <w:rPr>
          <w:rFonts w:hint="eastAsia" w:ascii="仿宋" w:hAnsi="仿宋" w:eastAsia="仿宋" w:cs="仿宋_GB2312"/>
          <w:sz w:val="30"/>
          <w:szCs w:val="30"/>
          <w:lang w:val="en-US" w:eastAsia="zh-CN"/>
        </w:rPr>
        <w:t>；</w:t>
      </w:r>
    </w:p>
    <w:p w14:paraId="5CC34789">
      <w:pPr>
        <w:spacing w:line="560" w:lineRule="exact"/>
        <w:ind w:firstLine="600" w:firstLineChars="200"/>
        <w:rPr>
          <w:rFonts w:hint="eastAsia" w:ascii="仿宋" w:hAnsi="仿宋" w:eastAsia="仿宋" w:cs="仿宋_GB2312"/>
          <w:sz w:val="30"/>
          <w:szCs w:val="30"/>
          <w:lang w:val="en-US" w:eastAsia="zh-CN"/>
        </w:rPr>
      </w:pPr>
      <w:r>
        <w:rPr>
          <w:rFonts w:hint="eastAsia" w:ascii="仿宋" w:hAnsi="仿宋" w:eastAsia="仿宋" w:cs="仿宋_GB2312"/>
          <w:sz w:val="30"/>
          <w:szCs w:val="30"/>
          <w:lang w:val="en-US" w:eastAsia="zh-CN"/>
        </w:rPr>
        <w:t>（三）</w:t>
      </w:r>
      <w:r>
        <w:rPr>
          <w:rFonts w:hint="default" w:ascii="仿宋" w:hAnsi="仿宋" w:eastAsia="仿宋" w:cs="仿宋_GB2312"/>
          <w:sz w:val="30"/>
          <w:szCs w:val="30"/>
          <w:lang w:val="en-US" w:eastAsia="zh-CN"/>
        </w:rPr>
        <w:t>行政执法机构根据日常执法数据分析，认为需要向行政相对人发出行政执法事项指导的</w:t>
      </w:r>
      <w:r>
        <w:rPr>
          <w:rFonts w:hint="eastAsia" w:ascii="仿宋" w:hAnsi="仿宋" w:eastAsia="仿宋" w:cs="仿宋_GB2312"/>
          <w:sz w:val="30"/>
          <w:szCs w:val="30"/>
          <w:lang w:val="en-US" w:eastAsia="zh-CN"/>
        </w:rPr>
        <w:t>；</w:t>
      </w:r>
    </w:p>
    <w:p w14:paraId="10E4E797">
      <w:pPr>
        <w:spacing w:line="560" w:lineRule="exact"/>
        <w:ind w:firstLine="600" w:firstLineChars="200"/>
        <w:rPr>
          <w:rFonts w:hint="default" w:ascii="仿宋" w:hAnsi="仿宋" w:eastAsia="仿宋" w:cs="仿宋_GB2312"/>
          <w:sz w:val="30"/>
          <w:szCs w:val="30"/>
          <w:lang w:val="en-US" w:eastAsia="zh-CN"/>
        </w:rPr>
      </w:pPr>
      <w:r>
        <w:rPr>
          <w:rFonts w:hint="eastAsia" w:ascii="仿宋" w:hAnsi="仿宋" w:eastAsia="仿宋" w:cs="仿宋_GB2312"/>
          <w:sz w:val="30"/>
          <w:szCs w:val="30"/>
          <w:lang w:val="en-US" w:eastAsia="zh-CN"/>
        </w:rPr>
        <w:t>（四）</w:t>
      </w:r>
      <w:r>
        <w:rPr>
          <w:rFonts w:hint="default" w:ascii="仿宋" w:hAnsi="仿宋" w:eastAsia="仿宋" w:cs="仿宋_GB2312"/>
          <w:sz w:val="30"/>
          <w:szCs w:val="30"/>
          <w:lang w:val="en-US" w:eastAsia="zh-CN"/>
        </w:rPr>
        <w:t>其他需要进行执法事项</w:t>
      </w:r>
      <w:r>
        <w:rPr>
          <w:rFonts w:hint="eastAsia" w:ascii="仿宋" w:hAnsi="仿宋" w:eastAsia="仿宋" w:cs="仿宋_GB2312"/>
          <w:sz w:val="30"/>
          <w:szCs w:val="30"/>
          <w:lang w:val="en-US" w:eastAsia="zh-CN"/>
        </w:rPr>
        <w:t>指导的；</w:t>
      </w:r>
    </w:p>
    <w:p w14:paraId="42926CAC">
      <w:pPr>
        <w:spacing w:line="560" w:lineRule="exact"/>
        <w:ind w:firstLine="600" w:firstLineChars="200"/>
        <w:rPr>
          <w:rFonts w:hint="eastAsia" w:ascii="仿宋" w:hAnsi="仿宋" w:eastAsia="仿宋" w:cs="仿宋_GB2312"/>
          <w:sz w:val="30"/>
          <w:szCs w:val="30"/>
          <w:lang w:val="en-US" w:eastAsia="zh-CN"/>
        </w:rPr>
      </w:pPr>
    </w:p>
    <w:p w14:paraId="1F4542D1">
      <w:pPr>
        <w:spacing w:line="560" w:lineRule="exact"/>
        <w:ind w:firstLine="600" w:firstLineChars="200"/>
        <w:rPr>
          <w:rFonts w:hint="eastAsia" w:ascii="仿宋" w:hAnsi="仿宋" w:eastAsia="仿宋" w:cs="仿宋_GB2312"/>
          <w:sz w:val="30"/>
          <w:szCs w:val="30"/>
          <w:lang w:val="en-US" w:eastAsia="zh-CN"/>
        </w:rPr>
      </w:pPr>
      <w:r>
        <w:rPr>
          <w:rFonts w:hint="eastAsia" w:ascii="仿宋" w:hAnsi="仿宋" w:eastAsia="仿宋" w:cs="仿宋_GB2312"/>
          <w:sz w:val="30"/>
          <w:szCs w:val="30"/>
          <w:lang w:val="en-US" w:eastAsia="zh-CN"/>
        </w:rPr>
        <w:t>第五条，</w:t>
      </w:r>
      <w:r>
        <w:rPr>
          <w:rFonts w:hint="default" w:ascii="仿宋" w:hAnsi="仿宋" w:eastAsia="仿宋" w:cs="仿宋_GB2312"/>
          <w:sz w:val="30"/>
          <w:szCs w:val="30"/>
          <w:lang w:val="en-US" w:eastAsia="zh-CN"/>
        </w:rPr>
        <w:t>行政审批项目的执法事项</w:t>
      </w:r>
      <w:r>
        <w:rPr>
          <w:rFonts w:hint="eastAsia" w:ascii="仿宋" w:hAnsi="仿宋" w:eastAsia="仿宋" w:cs="仿宋_GB2312"/>
          <w:sz w:val="30"/>
          <w:szCs w:val="30"/>
          <w:lang w:val="en-US" w:eastAsia="zh-CN"/>
        </w:rPr>
        <w:t>指导</w:t>
      </w:r>
      <w:r>
        <w:rPr>
          <w:rFonts w:hint="default" w:ascii="仿宋" w:hAnsi="仿宋" w:eastAsia="仿宋" w:cs="仿宋_GB2312"/>
          <w:sz w:val="30"/>
          <w:szCs w:val="30"/>
          <w:lang w:val="en-US" w:eastAsia="zh-CN"/>
        </w:rPr>
        <w:t>由相关行政执法机构负责。</w:t>
      </w:r>
    </w:p>
    <w:p w14:paraId="71364810">
      <w:pPr>
        <w:spacing w:line="560" w:lineRule="exact"/>
        <w:ind w:firstLine="600" w:firstLineChars="200"/>
        <w:rPr>
          <w:rFonts w:hint="eastAsia" w:ascii="仿宋" w:hAnsi="仿宋" w:eastAsia="仿宋" w:cs="仿宋_GB2312"/>
          <w:sz w:val="30"/>
          <w:szCs w:val="30"/>
          <w:lang w:val="en-US" w:eastAsia="zh-CN"/>
        </w:rPr>
      </w:pPr>
      <w:r>
        <w:rPr>
          <w:rFonts w:hint="eastAsia" w:ascii="仿宋" w:hAnsi="仿宋" w:eastAsia="仿宋" w:cs="仿宋_GB2312"/>
          <w:sz w:val="30"/>
          <w:szCs w:val="30"/>
          <w:lang w:val="en-US" w:eastAsia="zh-CN"/>
        </w:rPr>
        <w:t>第六条，行政</w:t>
      </w:r>
      <w:r>
        <w:rPr>
          <w:rFonts w:hint="default" w:ascii="仿宋" w:hAnsi="仿宋" w:eastAsia="仿宋" w:cs="仿宋_GB2312"/>
          <w:sz w:val="30"/>
          <w:szCs w:val="30"/>
          <w:lang w:val="en-US" w:eastAsia="zh-CN"/>
        </w:rPr>
        <w:t>执法事项</w:t>
      </w:r>
      <w:r>
        <w:rPr>
          <w:rFonts w:hint="eastAsia" w:ascii="仿宋" w:hAnsi="仿宋" w:eastAsia="仿宋" w:cs="仿宋_GB2312"/>
          <w:sz w:val="30"/>
          <w:szCs w:val="30"/>
          <w:lang w:val="en-US" w:eastAsia="zh-CN"/>
        </w:rPr>
        <w:t>制定</w:t>
      </w:r>
      <w:r>
        <w:rPr>
          <w:rFonts w:hint="default" w:ascii="仿宋" w:hAnsi="仿宋" w:eastAsia="仿宋" w:cs="仿宋_GB2312"/>
          <w:sz w:val="30"/>
          <w:szCs w:val="30"/>
          <w:lang w:val="en-US" w:eastAsia="zh-CN"/>
        </w:rPr>
        <w:t>可以通过口头或者</w:t>
      </w:r>
      <w:r>
        <w:rPr>
          <w:rFonts w:hint="eastAsia" w:ascii="仿宋" w:hAnsi="仿宋" w:eastAsia="仿宋" w:cs="仿宋_GB2312"/>
          <w:sz w:val="30"/>
          <w:szCs w:val="30"/>
          <w:lang w:val="en-US" w:eastAsia="zh-CN"/>
        </w:rPr>
        <w:t>证件</w:t>
      </w:r>
      <w:r>
        <w:rPr>
          <w:rFonts w:hint="default" w:ascii="仿宋" w:hAnsi="仿宋" w:eastAsia="仿宋" w:cs="仿宋_GB2312"/>
          <w:sz w:val="30"/>
          <w:szCs w:val="30"/>
          <w:lang w:val="en-US" w:eastAsia="zh-CN"/>
        </w:rPr>
        <w:t>备注</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书面通知</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短信提示</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媒体通知</w:t>
      </w:r>
      <w:r>
        <w:rPr>
          <w:rFonts w:hint="eastAsia" w:ascii="仿宋" w:hAnsi="仿宋" w:eastAsia="仿宋" w:cs="仿宋_GB2312"/>
          <w:sz w:val="30"/>
          <w:szCs w:val="30"/>
          <w:lang w:val="en-US" w:eastAsia="zh-CN"/>
        </w:rPr>
        <w:t>、张贴</w:t>
      </w:r>
      <w:r>
        <w:rPr>
          <w:rFonts w:hint="default" w:ascii="仿宋" w:hAnsi="仿宋" w:eastAsia="仿宋" w:cs="仿宋_GB2312"/>
          <w:sz w:val="30"/>
          <w:szCs w:val="30"/>
          <w:lang w:val="en-US" w:eastAsia="zh-CN"/>
        </w:rPr>
        <w:t>公告</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设置提示牌等方式，采取</w:t>
      </w:r>
      <w:r>
        <w:rPr>
          <w:rFonts w:hint="eastAsia" w:ascii="仿宋" w:hAnsi="仿宋" w:eastAsia="仿宋" w:cs="仿宋_GB2312"/>
          <w:sz w:val="30"/>
          <w:szCs w:val="30"/>
          <w:lang w:val="en-US" w:eastAsia="zh-CN"/>
        </w:rPr>
        <w:t>集中或者个别指导</w:t>
      </w:r>
      <w:r>
        <w:rPr>
          <w:rFonts w:hint="default" w:ascii="仿宋" w:hAnsi="仿宋" w:eastAsia="仿宋" w:cs="仿宋_GB2312"/>
          <w:sz w:val="30"/>
          <w:szCs w:val="30"/>
          <w:lang w:val="en-US" w:eastAsia="zh-CN"/>
        </w:rPr>
        <w:t>的办法进行</w:t>
      </w:r>
      <w:r>
        <w:rPr>
          <w:rFonts w:hint="eastAsia" w:ascii="仿宋" w:hAnsi="仿宋" w:eastAsia="仿宋" w:cs="仿宋_GB2312"/>
          <w:sz w:val="30"/>
          <w:szCs w:val="30"/>
          <w:lang w:val="en-US" w:eastAsia="zh-CN"/>
        </w:rPr>
        <w:t>，向行政</w:t>
      </w:r>
      <w:r>
        <w:rPr>
          <w:rFonts w:hint="default" w:ascii="仿宋" w:hAnsi="仿宋" w:eastAsia="仿宋" w:cs="仿宋_GB2312"/>
          <w:sz w:val="30"/>
          <w:szCs w:val="30"/>
          <w:lang w:val="en-US" w:eastAsia="zh-CN"/>
        </w:rPr>
        <w:t>相对人提前告知行政执法机构各项监管要求。</w:t>
      </w:r>
    </w:p>
    <w:p w14:paraId="143DECEE">
      <w:pPr>
        <w:spacing w:line="560" w:lineRule="exact"/>
        <w:ind w:firstLine="600" w:firstLineChars="200"/>
        <w:rPr>
          <w:rFonts w:hint="eastAsia" w:ascii="仿宋" w:hAnsi="仿宋" w:eastAsia="仿宋" w:cs="宋体"/>
          <w:b/>
          <w:kern w:val="0"/>
          <w:sz w:val="30"/>
          <w:szCs w:val="30"/>
        </w:rPr>
      </w:pPr>
      <w:r>
        <w:rPr>
          <w:rFonts w:hint="eastAsia" w:ascii="仿宋" w:hAnsi="仿宋" w:eastAsia="仿宋" w:cs="仿宋_GB2312"/>
          <w:sz w:val="30"/>
          <w:szCs w:val="30"/>
          <w:lang w:val="en-US" w:eastAsia="zh-CN"/>
        </w:rPr>
        <w:t>第七条，</w:t>
      </w:r>
      <w:r>
        <w:rPr>
          <w:rFonts w:hint="default" w:ascii="仿宋" w:hAnsi="仿宋" w:eastAsia="仿宋" w:cs="仿宋_GB2312"/>
          <w:sz w:val="30"/>
          <w:szCs w:val="30"/>
          <w:lang w:val="en-US" w:eastAsia="zh-CN"/>
        </w:rPr>
        <w:t>组织实施行政执法事项</w:t>
      </w:r>
      <w:r>
        <w:rPr>
          <w:rFonts w:hint="eastAsia" w:ascii="仿宋" w:hAnsi="仿宋" w:eastAsia="仿宋" w:cs="仿宋_GB2312"/>
          <w:sz w:val="30"/>
          <w:szCs w:val="30"/>
          <w:lang w:val="en-US" w:eastAsia="zh-CN"/>
        </w:rPr>
        <w:t>指导</w:t>
      </w:r>
      <w:r>
        <w:rPr>
          <w:rFonts w:hint="default" w:ascii="仿宋" w:hAnsi="仿宋" w:eastAsia="仿宋" w:cs="仿宋_GB2312"/>
          <w:sz w:val="30"/>
          <w:szCs w:val="30"/>
          <w:lang w:val="en-US" w:eastAsia="zh-CN"/>
        </w:rPr>
        <w:t>的行政执法机构应当定期收集整理行政执法事项指导情况文书</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进行编号</w:t>
      </w:r>
      <w:r>
        <w:rPr>
          <w:rFonts w:hint="eastAsia" w:ascii="仿宋" w:hAnsi="仿宋" w:eastAsia="仿宋" w:cs="仿宋_GB2312"/>
          <w:sz w:val="30"/>
          <w:szCs w:val="30"/>
          <w:lang w:val="en-US" w:eastAsia="zh-CN"/>
        </w:rPr>
        <w:t>、</w:t>
      </w:r>
      <w:r>
        <w:rPr>
          <w:rFonts w:hint="default" w:ascii="仿宋" w:hAnsi="仿宋" w:eastAsia="仿宋" w:cs="仿宋_GB2312"/>
          <w:sz w:val="30"/>
          <w:szCs w:val="30"/>
          <w:lang w:val="en-US" w:eastAsia="zh-CN"/>
        </w:rPr>
        <w:t>分类和归档。</w:t>
      </w:r>
    </w:p>
    <w:p w14:paraId="6B125FDE">
      <w:pPr>
        <w:widowControl/>
        <w:spacing w:after="240" w:line="560" w:lineRule="exact"/>
        <w:jc w:val="center"/>
        <w:rPr>
          <w:rFonts w:hint="eastAsia" w:ascii="宋体" w:hAnsi="宋体" w:cs="宋体"/>
          <w:b/>
          <w:kern w:val="0"/>
          <w:sz w:val="36"/>
          <w:szCs w:val="36"/>
        </w:rPr>
      </w:pPr>
    </w:p>
    <w:p w14:paraId="63141FFB">
      <w:pPr>
        <w:widowControl/>
        <w:spacing w:after="240" w:line="560" w:lineRule="exact"/>
        <w:jc w:val="center"/>
        <w:rPr>
          <w:rFonts w:hint="eastAsia" w:ascii="宋体" w:hAnsi="宋体" w:cs="宋体"/>
          <w:b/>
          <w:kern w:val="0"/>
          <w:sz w:val="32"/>
          <w:szCs w:val="32"/>
          <w:lang w:val="en-US" w:eastAsia="zh-CN"/>
        </w:rPr>
      </w:pPr>
    </w:p>
    <w:p w14:paraId="52611A84">
      <w:pPr>
        <w:widowControl/>
        <w:spacing w:after="240" w:line="560" w:lineRule="exact"/>
        <w:jc w:val="center"/>
        <w:rPr>
          <w:rFonts w:hint="eastAsia" w:ascii="宋体" w:hAnsi="宋体" w:cs="宋体"/>
          <w:b/>
          <w:kern w:val="0"/>
          <w:sz w:val="32"/>
          <w:szCs w:val="32"/>
          <w:lang w:val="en-US" w:eastAsia="zh-CN"/>
        </w:rPr>
      </w:pPr>
    </w:p>
    <w:p w14:paraId="0611251D">
      <w:pPr>
        <w:widowControl/>
        <w:spacing w:after="240" w:line="560" w:lineRule="exact"/>
        <w:jc w:val="center"/>
        <w:rPr>
          <w:rFonts w:hint="eastAsia" w:ascii="宋体" w:hAnsi="宋体" w:cs="宋体"/>
          <w:b/>
          <w:kern w:val="0"/>
          <w:sz w:val="32"/>
          <w:szCs w:val="32"/>
          <w:lang w:val="en-US" w:eastAsia="zh-CN"/>
        </w:rPr>
      </w:pPr>
    </w:p>
    <w:p w14:paraId="68108686">
      <w:pPr>
        <w:widowControl/>
        <w:spacing w:after="240" w:line="560" w:lineRule="exact"/>
        <w:jc w:val="center"/>
        <w:rPr>
          <w:rFonts w:hint="eastAsia" w:ascii="宋体" w:hAnsi="宋体" w:cs="宋体"/>
          <w:b/>
          <w:kern w:val="0"/>
          <w:sz w:val="32"/>
          <w:szCs w:val="32"/>
          <w:lang w:val="en-US" w:eastAsia="zh-CN"/>
        </w:rPr>
      </w:pPr>
    </w:p>
    <w:p w14:paraId="2D3CCC74">
      <w:pPr>
        <w:widowControl/>
        <w:spacing w:after="240" w:line="560" w:lineRule="exact"/>
        <w:jc w:val="center"/>
        <w:rPr>
          <w:rFonts w:hint="eastAsia" w:ascii="宋体" w:hAnsi="宋体" w:cs="宋体"/>
          <w:b/>
          <w:kern w:val="0"/>
          <w:sz w:val="32"/>
          <w:szCs w:val="32"/>
          <w:lang w:val="en-US" w:eastAsia="zh-CN"/>
        </w:rPr>
      </w:pPr>
    </w:p>
    <w:p w14:paraId="09EC690B">
      <w:pPr>
        <w:widowControl/>
        <w:spacing w:after="240" w:line="560" w:lineRule="exact"/>
        <w:jc w:val="center"/>
        <w:rPr>
          <w:rFonts w:hint="eastAsia" w:ascii="宋体" w:hAnsi="宋体" w:cs="宋体"/>
          <w:b/>
          <w:kern w:val="0"/>
          <w:sz w:val="32"/>
          <w:szCs w:val="32"/>
          <w:lang w:val="en-US" w:eastAsia="zh-CN"/>
        </w:rPr>
      </w:pPr>
    </w:p>
    <w:p w14:paraId="7A132543">
      <w:pPr>
        <w:widowControl/>
        <w:spacing w:after="240" w:line="560" w:lineRule="exact"/>
        <w:jc w:val="center"/>
        <w:rPr>
          <w:rFonts w:hint="eastAsia" w:ascii="宋体" w:hAnsi="宋体" w:cs="宋体"/>
          <w:b/>
          <w:kern w:val="0"/>
          <w:sz w:val="32"/>
          <w:szCs w:val="32"/>
          <w:lang w:val="en-US" w:eastAsia="zh-CN"/>
        </w:rPr>
      </w:pPr>
    </w:p>
    <w:p w14:paraId="2ADD939B">
      <w:pPr>
        <w:widowControl/>
        <w:spacing w:after="240" w:line="560" w:lineRule="exact"/>
        <w:jc w:val="center"/>
        <w:rPr>
          <w:rFonts w:hint="eastAsia" w:ascii="宋体" w:hAnsi="宋体" w:cs="宋体"/>
          <w:b/>
          <w:kern w:val="0"/>
          <w:sz w:val="32"/>
          <w:szCs w:val="32"/>
          <w:lang w:val="en-US" w:eastAsia="zh-CN"/>
        </w:rPr>
      </w:pPr>
    </w:p>
    <w:p w14:paraId="375CF657">
      <w:pPr>
        <w:widowControl/>
        <w:spacing w:after="240" w:line="560" w:lineRule="exact"/>
        <w:jc w:val="center"/>
        <w:rPr>
          <w:rFonts w:hint="eastAsia" w:ascii="宋体" w:hAnsi="宋体" w:cs="宋体"/>
          <w:b/>
          <w:kern w:val="0"/>
          <w:sz w:val="32"/>
          <w:szCs w:val="32"/>
          <w:lang w:val="en-US" w:eastAsia="zh-CN"/>
        </w:rPr>
      </w:pPr>
    </w:p>
    <w:p w14:paraId="6830B826">
      <w:pPr>
        <w:widowControl/>
        <w:spacing w:after="240" w:line="560" w:lineRule="exact"/>
        <w:jc w:val="center"/>
        <w:rPr>
          <w:rFonts w:hint="eastAsia" w:ascii="宋体" w:hAnsi="宋体" w:cs="宋体"/>
          <w:b/>
          <w:kern w:val="0"/>
          <w:sz w:val="32"/>
          <w:szCs w:val="32"/>
          <w:lang w:val="en-US" w:eastAsia="zh-CN"/>
        </w:rPr>
      </w:pPr>
    </w:p>
    <w:p w14:paraId="0FAC03AB">
      <w:pPr>
        <w:widowControl/>
        <w:spacing w:after="240" w:line="560" w:lineRule="exact"/>
        <w:jc w:val="center"/>
        <w:rPr>
          <w:rFonts w:hint="eastAsia" w:ascii="宋体" w:hAnsi="宋体" w:cs="宋体"/>
          <w:b/>
          <w:kern w:val="0"/>
          <w:sz w:val="32"/>
          <w:szCs w:val="32"/>
          <w:lang w:val="en-US" w:eastAsia="zh-CN"/>
        </w:rPr>
      </w:pPr>
    </w:p>
    <w:p w14:paraId="4F91F236">
      <w:pPr>
        <w:widowControl/>
        <w:spacing w:after="240" w:line="560" w:lineRule="exact"/>
        <w:jc w:val="center"/>
        <w:rPr>
          <w:rFonts w:hint="eastAsia" w:ascii="宋体" w:hAnsi="宋体" w:cs="宋体"/>
          <w:b/>
          <w:kern w:val="0"/>
          <w:sz w:val="32"/>
          <w:szCs w:val="32"/>
        </w:rPr>
      </w:pPr>
      <w:r>
        <w:rPr>
          <w:rFonts w:hint="eastAsia" w:ascii="宋体" w:hAnsi="宋体" w:cs="宋体"/>
          <w:b/>
          <w:kern w:val="0"/>
          <w:sz w:val="32"/>
          <w:szCs w:val="32"/>
          <w:lang w:val="en-US" w:eastAsia="zh-CN"/>
        </w:rPr>
        <w:t>十七</w:t>
      </w:r>
      <w:r>
        <w:rPr>
          <w:rFonts w:hint="eastAsia" w:ascii="宋体" w:hAnsi="宋体" w:cs="宋体"/>
          <w:b/>
          <w:kern w:val="0"/>
          <w:sz w:val="32"/>
          <w:szCs w:val="32"/>
        </w:rPr>
        <w:t>、轻微违法告诫制度</w:t>
      </w:r>
    </w:p>
    <w:p w14:paraId="1A89898E">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第一条，</w:t>
      </w:r>
      <w:r>
        <w:rPr>
          <w:rFonts w:ascii="仿宋" w:hAnsi="仿宋" w:eastAsia="仿宋" w:cs="宋体"/>
          <w:kern w:val="0"/>
          <w:sz w:val="30"/>
          <w:szCs w:val="30"/>
        </w:rPr>
        <w:t>为进一步达到处罚与教育相结合的目的</w:t>
      </w:r>
      <w:r>
        <w:rPr>
          <w:rFonts w:hint="eastAsia" w:ascii="仿宋" w:hAnsi="仿宋" w:eastAsia="仿宋" w:cs="宋体"/>
          <w:kern w:val="0"/>
          <w:sz w:val="30"/>
          <w:szCs w:val="30"/>
        </w:rPr>
        <w:t>，</w:t>
      </w:r>
      <w:r>
        <w:rPr>
          <w:rFonts w:ascii="仿宋" w:hAnsi="仿宋" w:eastAsia="仿宋" w:cs="宋体"/>
          <w:kern w:val="0"/>
          <w:sz w:val="30"/>
          <w:szCs w:val="30"/>
        </w:rPr>
        <w:t>规范行政处罚的实施</w:t>
      </w:r>
      <w:r>
        <w:rPr>
          <w:rFonts w:hint="eastAsia" w:ascii="仿宋" w:hAnsi="仿宋" w:eastAsia="仿宋" w:cs="宋体"/>
          <w:kern w:val="0"/>
          <w:sz w:val="30"/>
          <w:szCs w:val="30"/>
        </w:rPr>
        <w:t>，</w:t>
      </w:r>
      <w:r>
        <w:rPr>
          <w:rFonts w:ascii="仿宋" w:hAnsi="仿宋" w:eastAsia="仿宋" w:cs="宋体"/>
          <w:kern w:val="0"/>
          <w:sz w:val="30"/>
          <w:szCs w:val="30"/>
        </w:rPr>
        <w:t>保障行政执法机关有效</w:t>
      </w:r>
      <w:r>
        <w:rPr>
          <w:rFonts w:hint="eastAsia" w:ascii="仿宋" w:hAnsi="仿宋" w:eastAsia="仿宋" w:cs="宋体"/>
          <w:kern w:val="0"/>
          <w:sz w:val="30"/>
          <w:szCs w:val="30"/>
        </w:rPr>
        <w:t>实施</w:t>
      </w:r>
      <w:r>
        <w:rPr>
          <w:rFonts w:ascii="仿宋" w:hAnsi="仿宋" w:eastAsia="仿宋" w:cs="宋体"/>
          <w:kern w:val="0"/>
          <w:sz w:val="30"/>
          <w:szCs w:val="30"/>
        </w:rPr>
        <w:t>行政管理</w:t>
      </w:r>
      <w:r>
        <w:rPr>
          <w:rFonts w:hint="eastAsia" w:ascii="仿宋" w:hAnsi="仿宋" w:eastAsia="仿宋" w:cs="宋体"/>
          <w:kern w:val="0"/>
          <w:sz w:val="30"/>
          <w:szCs w:val="30"/>
        </w:rPr>
        <w:t>，</w:t>
      </w:r>
      <w:r>
        <w:rPr>
          <w:rFonts w:ascii="仿宋" w:hAnsi="仿宋" w:eastAsia="仿宋" w:cs="宋体"/>
          <w:kern w:val="0"/>
          <w:sz w:val="30"/>
          <w:szCs w:val="30"/>
        </w:rPr>
        <w:t>根据</w:t>
      </w:r>
      <w:r>
        <w:rPr>
          <w:rFonts w:hint="eastAsia" w:ascii="仿宋" w:hAnsi="仿宋" w:eastAsia="仿宋" w:cs="宋体"/>
          <w:kern w:val="0"/>
          <w:sz w:val="30"/>
          <w:szCs w:val="30"/>
        </w:rPr>
        <w:t>《</w:t>
      </w:r>
      <w:r>
        <w:rPr>
          <w:rFonts w:ascii="仿宋" w:hAnsi="仿宋" w:eastAsia="仿宋" w:cs="宋体"/>
          <w:kern w:val="0"/>
          <w:sz w:val="30"/>
          <w:szCs w:val="30"/>
        </w:rPr>
        <w:t>中华人民共和国行政处罚法</w:t>
      </w:r>
      <w:r>
        <w:rPr>
          <w:rFonts w:hint="eastAsia" w:ascii="仿宋" w:hAnsi="仿宋" w:eastAsia="仿宋" w:cs="宋体"/>
          <w:kern w:val="0"/>
          <w:sz w:val="30"/>
          <w:szCs w:val="30"/>
          <w:lang w:eastAsia="zh-CN"/>
        </w:rPr>
        <w:t>》《</w:t>
      </w:r>
      <w:r>
        <w:rPr>
          <w:rFonts w:ascii="仿宋" w:hAnsi="仿宋" w:eastAsia="仿宋" w:cs="宋体"/>
          <w:kern w:val="0"/>
          <w:sz w:val="30"/>
          <w:szCs w:val="30"/>
        </w:rPr>
        <w:t>国务院关于加强法治政府建设的意见</w:t>
      </w:r>
      <w:r>
        <w:rPr>
          <w:rFonts w:hint="eastAsia" w:ascii="仿宋" w:hAnsi="仿宋" w:eastAsia="仿宋" w:cs="宋体"/>
          <w:kern w:val="0"/>
          <w:sz w:val="30"/>
          <w:szCs w:val="30"/>
          <w:lang w:eastAsia="zh-CN"/>
        </w:rPr>
        <w:t>》等</w:t>
      </w:r>
      <w:r>
        <w:rPr>
          <w:rFonts w:ascii="仿宋" w:hAnsi="仿宋" w:eastAsia="仿宋" w:cs="宋体"/>
          <w:kern w:val="0"/>
          <w:sz w:val="30"/>
          <w:szCs w:val="30"/>
        </w:rPr>
        <w:t>有关规定</w:t>
      </w:r>
      <w:r>
        <w:rPr>
          <w:rFonts w:hint="eastAsia" w:ascii="仿宋" w:hAnsi="仿宋" w:eastAsia="仿宋" w:cs="宋体"/>
          <w:kern w:val="0"/>
          <w:sz w:val="30"/>
          <w:szCs w:val="30"/>
        </w:rPr>
        <w:t>，</w:t>
      </w:r>
      <w:r>
        <w:rPr>
          <w:rFonts w:ascii="仿宋" w:hAnsi="仿宋" w:eastAsia="仿宋" w:cs="宋体"/>
          <w:kern w:val="0"/>
          <w:sz w:val="30"/>
          <w:szCs w:val="30"/>
        </w:rPr>
        <w:t>结合实际</w:t>
      </w:r>
      <w:r>
        <w:rPr>
          <w:rFonts w:hint="eastAsia" w:ascii="仿宋" w:hAnsi="仿宋" w:eastAsia="仿宋" w:cs="宋体"/>
          <w:kern w:val="0"/>
          <w:sz w:val="30"/>
          <w:szCs w:val="30"/>
        </w:rPr>
        <w:t>，</w:t>
      </w:r>
      <w:r>
        <w:rPr>
          <w:rFonts w:ascii="仿宋" w:hAnsi="仿宋" w:eastAsia="仿宋" w:cs="宋体"/>
          <w:kern w:val="0"/>
          <w:sz w:val="30"/>
          <w:szCs w:val="30"/>
        </w:rPr>
        <w:t>制定</w:t>
      </w:r>
      <w:r>
        <w:rPr>
          <w:rFonts w:hint="eastAsia" w:ascii="仿宋" w:hAnsi="仿宋" w:eastAsia="仿宋" w:cs="宋体"/>
          <w:kern w:val="0"/>
          <w:sz w:val="30"/>
          <w:szCs w:val="30"/>
        </w:rPr>
        <w:t>本制度。</w:t>
      </w:r>
    </w:p>
    <w:p w14:paraId="4301DD06">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第二条，</w:t>
      </w:r>
      <w:r>
        <w:rPr>
          <w:rFonts w:ascii="仿宋" w:hAnsi="仿宋" w:eastAsia="仿宋" w:cs="宋体"/>
          <w:kern w:val="0"/>
          <w:sz w:val="30"/>
          <w:szCs w:val="30"/>
        </w:rPr>
        <w:t>轻微违法</w:t>
      </w:r>
      <w:r>
        <w:rPr>
          <w:rFonts w:hint="eastAsia" w:ascii="仿宋" w:hAnsi="仿宋" w:eastAsia="仿宋" w:cs="宋体"/>
          <w:kern w:val="0"/>
          <w:sz w:val="30"/>
          <w:szCs w:val="30"/>
        </w:rPr>
        <w:t>告诫</w:t>
      </w:r>
      <w:r>
        <w:rPr>
          <w:rFonts w:ascii="仿宋" w:hAnsi="仿宋" w:eastAsia="仿宋" w:cs="宋体"/>
          <w:kern w:val="0"/>
          <w:sz w:val="30"/>
          <w:szCs w:val="30"/>
        </w:rPr>
        <w:t>制度</w:t>
      </w:r>
      <w:r>
        <w:rPr>
          <w:rFonts w:hint="eastAsia" w:ascii="仿宋" w:hAnsi="仿宋" w:eastAsia="仿宋" w:cs="宋体"/>
          <w:kern w:val="0"/>
          <w:sz w:val="30"/>
          <w:szCs w:val="30"/>
        </w:rPr>
        <w:t>，</w:t>
      </w:r>
      <w:r>
        <w:rPr>
          <w:rFonts w:ascii="仿宋" w:hAnsi="仿宋" w:eastAsia="仿宋" w:cs="宋体"/>
          <w:kern w:val="0"/>
          <w:sz w:val="30"/>
          <w:szCs w:val="30"/>
        </w:rPr>
        <w:t>是指行政相对人因非主观故意</w:t>
      </w:r>
      <w:r>
        <w:rPr>
          <w:rFonts w:hint="eastAsia" w:ascii="仿宋" w:hAnsi="仿宋" w:eastAsia="仿宋" w:cs="宋体"/>
          <w:kern w:val="0"/>
          <w:sz w:val="30"/>
          <w:szCs w:val="30"/>
        </w:rPr>
        <w:t>，</w:t>
      </w:r>
      <w:r>
        <w:rPr>
          <w:rFonts w:ascii="仿宋" w:hAnsi="仿宋" w:eastAsia="仿宋" w:cs="宋体"/>
          <w:kern w:val="0"/>
          <w:sz w:val="30"/>
          <w:szCs w:val="30"/>
        </w:rPr>
        <w:t>初次实施了情节轻微且没有造成严重社会危害的违法违规行为，行政执法机构采取轻微违法</w:t>
      </w:r>
      <w:r>
        <w:rPr>
          <w:rFonts w:hint="eastAsia" w:ascii="仿宋" w:hAnsi="仿宋" w:eastAsia="仿宋" w:cs="宋体"/>
          <w:kern w:val="0"/>
          <w:sz w:val="30"/>
          <w:szCs w:val="30"/>
        </w:rPr>
        <w:t>告诫</w:t>
      </w:r>
      <w:r>
        <w:rPr>
          <w:rFonts w:ascii="仿宋" w:hAnsi="仿宋" w:eastAsia="仿宋" w:cs="宋体"/>
          <w:kern w:val="0"/>
          <w:sz w:val="30"/>
          <w:szCs w:val="30"/>
        </w:rPr>
        <w:t>方式要求行政相对人立即自行纠正</w:t>
      </w:r>
      <w:r>
        <w:rPr>
          <w:rFonts w:hint="eastAsia" w:ascii="仿宋" w:hAnsi="仿宋" w:eastAsia="仿宋" w:cs="宋体"/>
          <w:kern w:val="0"/>
          <w:sz w:val="30"/>
          <w:szCs w:val="30"/>
        </w:rPr>
        <w:t>，</w:t>
      </w:r>
      <w:r>
        <w:rPr>
          <w:rFonts w:ascii="仿宋" w:hAnsi="仿宋" w:eastAsia="仿宋" w:cs="宋体"/>
          <w:kern w:val="0"/>
          <w:sz w:val="30"/>
          <w:szCs w:val="30"/>
        </w:rPr>
        <w:t>而不对</w:t>
      </w:r>
      <w:r>
        <w:rPr>
          <w:rFonts w:hint="eastAsia" w:ascii="仿宋" w:hAnsi="仿宋" w:eastAsia="仿宋" w:cs="宋体"/>
          <w:kern w:val="0"/>
          <w:sz w:val="30"/>
          <w:szCs w:val="30"/>
          <w:lang w:eastAsia="zh-CN"/>
        </w:rPr>
        <w:t>其</w:t>
      </w:r>
      <w:r>
        <w:rPr>
          <w:rFonts w:ascii="仿宋" w:hAnsi="仿宋" w:eastAsia="仿宋" w:cs="宋体"/>
          <w:kern w:val="0"/>
          <w:sz w:val="30"/>
          <w:szCs w:val="30"/>
        </w:rPr>
        <w:t>实施行政处罚，并告知其相关的</w:t>
      </w:r>
      <w:r>
        <w:rPr>
          <w:rFonts w:hint="eastAsia" w:ascii="仿宋" w:hAnsi="仿宋" w:eastAsia="仿宋" w:cs="宋体"/>
          <w:kern w:val="0"/>
          <w:sz w:val="30"/>
          <w:szCs w:val="30"/>
          <w:lang w:eastAsia="zh-CN"/>
        </w:rPr>
        <w:t>法律法规</w:t>
      </w:r>
      <w:r>
        <w:rPr>
          <w:rFonts w:ascii="仿宋" w:hAnsi="仿宋" w:eastAsia="仿宋" w:cs="宋体"/>
          <w:kern w:val="0"/>
          <w:sz w:val="30"/>
          <w:szCs w:val="30"/>
        </w:rPr>
        <w:t>和要求的制度。</w:t>
      </w:r>
    </w:p>
    <w:p w14:paraId="15D705B2">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第三条，</w:t>
      </w:r>
      <w:r>
        <w:rPr>
          <w:rFonts w:hint="eastAsia" w:ascii="仿宋" w:hAnsi="仿宋" w:eastAsia="仿宋" w:cs="宋体"/>
          <w:kern w:val="0"/>
          <w:sz w:val="30"/>
          <w:szCs w:val="30"/>
        </w:rPr>
        <w:t>轻微违法告诫应当结合执法工作实际，突出教育和防御作用，坚持公平、公正和实事求是的原则。</w:t>
      </w:r>
    </w:p>
    <w:p w14:paraId="291C90A1">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第四条，</w:t>
      </w:r>
      <w:r>
        <w:rPr>
          <w:rFonts w:ascii="仿宋" w:hAnsi="仿宋" w:eastAsia="仿宋" w:cs="宋体"/>
          <w:kern w:val="0"/>
          <w:sz w:val="30"/>
          <w:szCs w:val="30"/>
        </w:rPr>
        <w:t>轻微违法行为是指情节较轻</w:t>
      </w:r>
      <w:r>
        <w:rPr>
          <w:rFonts w:hint="eastAsia" w:ascii="仿宋" w:hAnsi="仿宋" w:eastAsia="仿宋" w:cs="宋体"/>
          <w:kern w:val="0"/>
          <w:sz w:val="30"/>
          <w:szCs w:val="30"/>
        </w:rPr>
        <w:t>、</w:t>
      </w:r>
      <w:r>
        <w:rPr>
          <w:rFonts w:ascii="仿宋" w:hAnsi="仿宋" w:eastAsia="仿宋" w:cs="宋体"/>
          <w:kern w:val="0"/>
          <w:sz w:val="30"/>
          <w:szCs w:val="30"/>
        </w:rPr>
        <w:t>无主观故意并及时纠正，没有造成社会危害后果的轻微违法行为。</w:t>
      </w:r>
    </w:p>
    <w:p w14:paraId="266222F7">
      <w:pPr>
        <w:spacing w:line="560" w:lineRule="exact"/>
        <w:ind w:firstLine="600" w:firstLineChars="200"/>
        <w:rPr>
          <w:rFonts w:ascii="仿宋" w:hAnsi="仿宋" w:eastAsia="仿宋" w:cs="宋体"/>
          <w:kern w:val="0"/>
          <w:sz w:val="30"/>
          <w:szCs w:val="30"/>
        </w:rPr>
      </w:pPr>
      <w:r>
        <w:rPr>
          <w:rFonts w:hint="eastAsia" w:ascii="仿宋" w:hAnsi="仿宋" w:eastAsia="仿宋" w:cs="宋体"/>
          <w:kern w:val="0"/>
          <w:sz w:val="30"/>
          <w:szCs w:val="30"/>
          <w:lang w:eastAsia="zh-CN"/>
        </w:rPr>
        <w:t>第五条，</w:t>
      </w:r>
      <w:r>
        <w:rPr>
          <w:rFonts w:ascii="仿宋" w:hAnsi="仿宋" w:eastAsia="仿宋" w:cs="宋体"/>
          <w:kern w:val="0"/>
          <w:sz w:val="30"/>
          <w:szCs w:val="30"/>
        </w:rPr>
        <w:t>行政执法机构通过巡查</w:t>
      </w:r>
      <w:r>
        <w:rPr>
          <w:rFonts w:hint="eastAsia" w:ascii="仿宋" w:hAnsi="仿宋" w:eastAsia="仿宋" w:cs="宋体"/>
          <w:kern w:val="0"/>
          <w:sz w:val="30"/>
          <w:szCs w:val="30"/>
        </w:rPr>
        <w:t>、</w:t>
      </w:r>
      <w:r>
        <w:rPr>
          <w:rFonts w:ascii="仿宋" w:hAnsi="仿宋" w:eastAsia="仿宋" w:cs="宋体"/>
          <w:kern w:val="0"/>
          <w:sz w:val="30"/>
          <w:szCs w:val="30"/>
        </w:rPr>
        <w:t>检查</w:t>
      </w:r>
      <w:r>
        <w:rPr>
          <w:rFonts w:hint="eastAsia" w:ascii="仿宋" w:hAnsi="仿宋" w:eastAsia="仿宋" w:cs="宋体"/>
          <w:kern w:val="0"/>
          <w:sz w:val="30"/>
          <w:szCs w:val="30"/>
        </w:rPr>
        <w:t>、</w:t>
      </w:r>
      <w:r>
        <w:rPr>
          <w:rFonts w:ascii="仿宋" w:hAnsi="仿宋" w:eastAsia="仿宋" w:cs="宋体"/>
          <w:kern w:val="0"/>
          <w:sz w:val="30"/>
          <w:szCs w:val="30"/>
        </w:rPr>
        <w:t>案件举报等方式受理的违法案件，通过调查取证后</w:t>
      </w:r>
      <w:r>
        <w:rPr>
          <w:rFonts w:hint="eastAsia" w:ascii="仿宋" w:hAnsi="仿宋" w:eastAsia="仿宋" w:cs="宋体"/>
          <w:kern w:val="0"/>
          <w:sz w:val="30"/>
          <w:szCs w:val="30"/>
        </w:rPr>
        <w:t>，</w:t>
      </w:r>
      <w:r>
        <w:rPr>
          <w:rFonts w:ascii="仿宋" w:hAnsi="仿宋" w:eastAsia="仿宋" w:cs="宋体"/>
          <w:kern w:val="0"/>
          <w:sz w:val="30"/>
          <w:szCs w:val="30"/>
        </w:rPr>
        <w:t>对</w:t>
      </w:r>
      <w:r>
        <w:rPr>
          <w:rFonts w:hint="eastAsia" w:ascii="仿宋" w:hAnsi="仿宋" w:eastAsia="仿宋" w:cs="宋体"/>
          <w:kern w:val="0"/>
          <w:sz w:val="30"/>
          <w:szCs w:val="30"/>
        </w:rPr>
        <w:t>适用告诫</w:t>
      </w:r>
      <w:r>
        <w:rPr>
          <w:rFonts w:ascii="仿宋" w:hAnsi="仿宋" w:eastAsia="仿宋" w:cs="宋体"/>
          <w:kern w:val="0"/>
          <w:sz w:val="30"/>
          <w:szCs w:val="30"/>
        </w:rPr>
        <w:t>的轻微违法行为应当采取书面的方式进行</w:t>
      </w:r>
      <w:r>
        <w:rPr>
          <w:rFonts w:hint="eastAsia" w:ascii="仿宋" w:hAnsi="仿宋" w:eastAsia="仿宋" w:cs="宋体"/>
          <w:kern w:val="0"/>
          <w:sz w:val="30"/>
          <w:szCs w:val="30"/>
        </w:rPr>
        <w:t>告诫</w:t>
      </w:r>
      <w:r>
        <w:rPr>
          <w:rFonts w:ascii="仿宋" w:hAnsi="仿宋" w:eastAsia="仿宋" w:cs="宋体"/>
          <w:kern w:val="0"/>
          <w:sz w:val="30"/>
          <w:szCs w:val="30"/>
        </w:rPr>
        <w:t>。</w:t>
      </w:r>
    </w:p>
    <w:p w14:paraId="10B39A61">
      <w:pPr>
        <w:spacing w:line="560" w:lineRule="exact"/>
        <w:ind w:firstLine="600" w:firstLineChars="200"/>
        <w:rPr>
          <w:rFonts w:ascii="仿宋" w:hAnsi="仿宋" w:eastAsia="仿宋" w:cs="宋体"/>
          <w:kern w:val="0"/>
          <w:sz w:val="30"/>
          <w:szCs w:val="30"/>
        </w:rPr>
      </w:pPr>
      <w:r>
        <w:rPr>
          <w:rFonts w:hint="eastAsia" w:ascii="仿宋" w:hAnsi="仿宋" w:eastAsia="仿宋" w:cs="宋体"/>
          <w:kern w:val="0"/>
          <w:sz w:val="30"/>
          <w:szCs w:val="30"/>
          <w:lang w:eastAsia="zh-CN"/>
        </w:rPr>
        <w:t>第六条，</w:t>
      </w:r>
      <w:r>
        <w:rPr>
          <w:rFonts w:ascii="仿宋" w:hAnsi="仿宋" w:eastAsia="仿宋" w:cs="宋体"/>
          <w:kern w:val="0"/>
          <w:sz w:val="30"/>
          <w:szCs w:val="30"/>
        </w:rPr>
        <w:t>告诫分为教育规范和</w:t>
      </w:r>
      <w:r>
        <w:rPr>
          <w:rFonts w:hint="eastAsia" w:ascii="仿宋" w:hAnsi="仿宋" w:eastAsia="仿宋" w:cs="宋体"/>
          <w:kern w:val="0"/>
          <w:sz w:val="30"/>
          <w:szCs w:val="30"/>
        </w:rPr>
        <w:t>限</w:t>
      </w:r>
      <w:r>
        <w:rPr>
          <w:rFonts w:ascii="仿宋" w:hAnsi="仿宋" w:eastAsia="仿宋" w:cs="宋体"/>
          <w:kern w:val="0"/>
          <w:sz w:val="30"/>
          <w:szCs w:val="30"/>
        </w:rPr>
        <w:t>期整改两个步骤</w:t>
      </w:r>
      <w:r>
        <w:rPr>
          <w:rFonts w:hint="eastAsia" w:ascii="仿宋" w:hAnsi="仿宋" w:eastAsia="仿宋" w:cs="宋体"/>
          <w:kern w:val="0"/>
          <w:sz w:val="30"/>
          <w:szCs w:val="30"/>
        </w:rPr>
        <w:t>。教育</w:t>
      </w:r>
      <w:r>
        <w:rPr>
          <w:rFonts w:ascii="仿宋" w:hAnsi="仿宋" w:eastAsia="仿宋" w:cs="宋体"/>
          <w:kern w:val="0"/>
          <w:sz w:val="30"/>
          <w:szCs w:val="30"/>
        </w:rPr>
        <w:t>规范和</w:t>
      </w:r>
      <w:r>
        <w:rPr>
          <w:rFonts w:hint="eastAsia" w:ascii="仿宋" w:hAnsi="仿宋" w:eastAsia="仿宋" w:cs="宋体"/>
          <w:kern w:val="0"/>
          <w:sz w:val="30"/>
          <w:szCs w:val="30"/>
        </w:rPr>
        <w:t>限期</w:t>
      </w:r>
      <w:r>
        <w:rPr>
          <w:rFonts w:ascii="仿宋" w:hAnsi="仿宋" w:eastAsia="仿宋" w:cs="宋体"/>
          <w:kern w:val="0"/>
          <w:sz w:val="30"/>
          <w:szCs w:val="30"/>
        </w:rPr>
        <w:t>整改</w:t>
      </w:r>
      <w:r>
        <w:rPr>
          <w:rFonts w:hint="eastAsia" w:ascii="仿宋" w:hAnsi="仿宋" w:eastAsia="仿宋" w:cs="宋体"/>
          <w:kern w:val="0"/>
          <w:sz w:val="30"/>
          <w:szCs w:val="30"/>
        </w:rPr>
        <w:t>均</w:t>
      </w:r>
      <w:r>
        <w:rPr>
          <w:rFonts w:ascii="仿宋" w:hAnsi="仿宋" w:eastAsia="仿宋" w:cs="宋体"/>
          <w:kern w:val="0"/>
          <w:sz w:val="30"/>
          <w:szCs w:val="30"/>
        </w:rPr>
        <w:t>未达到要求的</w:t>
      </w:r>
      <w:r>
        <w:rPr>
          <w:rFonts w:hint="eastAsia" w:ascii="仿宋" w:hAnsi="仿宋" w:eastAsia="仿宋" w:cs="宋体"/>
          <w:kern w:val="0"/>
          <w:sz w:val="30"/>
          <w:szCs w:val="30"/>
        </w:rPr>
        <w:t>，</w:t>
      </w:r>
      <w:r>
        <w:rPr>
          <w:rFonts w:ascii="仿宋" w:hAnsi="仿宋" w:eastAsia="仿宋" w:cs="宋体"/>
          <w:kern w:val="0"/>
          <w:sz w:val="30"/>
          <w:szCs w:val="30"/>
        </w:rPr>
        <w:t>行政执法部门可以进行行政处罚。</w:t>
      </w:r>
    </w:p>
    <w:p w14:paraId="43BB84E5">
      <w:pPr>
        <w:spacing w:line="560" w:lineRule="exact"/>
        <w:ind w:firstLine="600" w:firstLineChars="200"/>
        <w:rPr>
          <w:rFonts w:ascii="仿宋" w:hAnsi="仿宋" w:eastAsia="仿宋" w:cs="宋体"/>
          <w:kern w:val="0"/>
          <w:sz w:val="30"/>
          <w:szCs w:val="30"/>
        </w:rPr>
      </w:pPr>
      <w:r>
        <w:rPr>
          <w:rFonts w:hint="eastAsia" w:ascii="仿宋" w:hAnsi="仿宋" w:eastAsia="仿宋" w:cs="宋体"/>
          <w:kern w:val="0"/>
          <w:sz w:val="30"/>
          <w:szCs w:val="30"/>
          <w:lang w:eastAsia="zh-CN"/>
        </w:rPr>
        <w:t>第七条，</w:t>
      </w:r>
      <w:r>
        <w:rPr>
          <w:rFonts w:ascii="仿宋" w:hAnsi="仿宋" w:eastAsia="仿宋" w:cs="宋体"/>
          <w:kern w:val="0"/>
          <w:sz w:val="30"/>
          <w:szCs w:val="30"/>
        </w:rPr>
        <w:t>行政人员应当认真</w:t>
      </w:r>
      <w:r>
        <w:rPr>
          <w:rFonts w:hint="eastAsia" w:ascii="仿宋" w:hAnsi="仿宋" w:eastAsia="仿宋" w:cs="宋体"/>
          <w:kern w:val="0"/>
          <w:sz w:val="30"/>
          <w:szCs w:val="30"/>
        </w:rPr>
        <w:t>、</w:t>
      </w:r>
      <w:r>
        <w:rPr>
          <w:rFonts w:ascii="仿宋" w:hAnsi="仿宋" w:eastAsia="仿宋" w:cs="宋体"/>
          <w:kern w:val="0"/>
          <w:sz w:val="30"/>
          <w:szCs w:val="30"/>
        </w:rPr>
        <w:t>严谨地履行告诫制度，严格遵守有关干部作风行为规范</w:t>
      </w:r>
      <w:r>
        <w:rPr>
          <w:rFonts w:hint="eastAsia" w:ascii="仿宋" w:hAnsi="仿宋" w:eastAsia="仿宋" w:cs="宋体"/>
          <w:kern w:val="0"/>
          <w:sz w:val="30"/>
          <w:szCs w:val="30"/>
        </w:rPr>
        <w:t>，</w:t>
      </w:r>
      <w:r>
        <w:rPr>
          <w:rFonts w:ascii="仿宋" w:hAnsi="仿宋" w:eastAsia="仿宋" w:cs="宋体"/>
          <w:kern w:val="0"/>
          <w:sz w:val="30"/>
          <w:szCs w:val="30"/>
        </w:rPr>
        <w:t>执行行政执法相关规定和党风廉政建设各项要求，不得玩忽职守，徇私舞弊，包庇违法行政行为，违者从重处理。</w:t>
      </w:r>
    </w:p>
    <w:p w14:paraId="027F9CDA">
      <w:pPr>
        <w:widowControl/>
        <w:spacing w:line="560" w:lineRule="exact"/>
        <w:jc w:val="left"/>
        <w:rPr>
          <w:rFonts w:ascii="仿宋" w:hAnsi="仿宋" w:eastAsia="仿宋" w:cs="宋体"/>
          <w:kern w:val="0"/>
          <w:sz w:val="30"/>
          <w:szCs w:val="30"/>
        </w:rPr>
      </w:pPr>
    </w:p>
    <w:p w14:paraId="4D9CFE2C">
      <w:pPr>
        <w:spacing w:line="560" w:lineRule="exact"/>
        <w:jc w:val="center"/>
        <w:rPr>
          <w:rFonts w:hint="eastAsia" w:ascii="宋体" w:hAnsi="宋体"/>
          <w:b/>
          <w:sz w:val="32"/>
          <w:szCs w:val="32"/>
        </w:rPr>
      </w:pPr>
      <w:r>
        <w:rPr>
          <w:rFonts w:hint="eastAsia" w:ascii="宋体" w:hAnsi="宋体"/>
          <w:b/>
          <w:sz w:val="32"/>
          <w:szCs w:val="32"/>
          <w:lang w:val="en-US" w:eastAsia="zh-CN"/>
        </w:rPr>
        <w:t>十八</w:t>
      </w:r>
      <w:r>
        <w:rPr>
          <w:rFonts w:hint="eastAsia" w:ascii="宋体" w:hAnsi="宋体"/>
          <w:b/>
          <w:sz w:val="32"/>
          <w:szCs w:val="32"/>
        </w:rPr>
        <w:t>、突出问题约谈制度</w:t>
      </w:r>
    </w:p>
    <w:p w14:paraId="626A0ECA">
      <w:pPr>
        <w:spacing w:line="560" w:lineRule="exact"/>
        <w:ind w:firstLine="450" w:firstLineChars="150"/>
        <w:rPr>
          <w:rFonts w:hint="eastAsia" w:ascii="仿宋" w:hAnsi="仿宋" w:eastAsia="仿宋"/>
          <w:sz w:val="30"/>
          <w:szCs w:val="30"/>
        </w:rPr>
      </w:pPr>
    </w:p>
    <w:p w14:paraId="3A337D25">
      <w:pPr>
        <w:spacing w:line="560" w:lineRule="exact"/>
        <w:ind w:firstLine="600" w:firstLineChars="200"/>
        <w:rPr>
          <w:rFonts w:hint="eastAsia" w:ascii="仿宋" w:hAnsi="仿宋" w:eastAsia="仿宋" w:cs="宋体"/>
          <w:kern w:val="0"/>
          <w:sz w:val="30"/>
          <w:szCs w:val="30"/>
        </w:rPr>
      </w:pPr>
      <w:r>
        <w:rPr>
          <w:rFonts w:hint="eastAsia" w:ascii="仿宋" w:hAnsi="仿宋" w:eastAsia="仿宋"/>
          <w:sz w:val="30"/>
          <w:szCs w:val="30"/>
        </w:rPr>
        <w:t>为了进一步规范行政执法行为，正确处理好严格执法与热情服务的关系探索人性化执法模式，解决行政执法中</w:t>
      </w:r>
      <w:r>
        <w:rPr>
          <w:rFonts w:ascii="仿宋" w:hAnsi="仿宋" w:eastAsia="仿宋" w:cs="宋体"/>
          <w:kern w:val="0"/>
          <w:sz w:val="30"/>
          <w:szCs w:val="30"/>
        </w:rPr>
        <w:t>可能存在的重检查</w:t>
      </w:r>
      <w:r>
        <w:rPr>
          <w:rFonts w:hint="eastAsia" w:ascii="仿宋" w:hAnsi="仿宋" w:eastAsia="仿宋" w:cs="宋体"/>
          <w:kern w:val="0"/>
          <w:sz w:val="30"/>
          <w:szCs w:val="30"/>
        </w:rPr>
        <w:t>、</w:t>
      </w:r>
      <w:r>
        <w:rPr>
          <w:rFonts w:hint="eastAsia" w:ascii="仿宋" w:hAnsi="仿宋" w:eastAsia="仿宋" w:cs="宋体"/>
          <w:kern w:val="0"/>
          <w:sz w:val="30"/>
          <w:szCs w:val="30"/>
          <w:lang w:eastAsia="zh-CN"/>
        </w:rPr>
        <w:t>轻</w:t>
      </w:r>
      <w:r>
        <w:rPr>
          <w:rFonts w:ascii="仿宋" w:hAnsi="仿宋" w:eastAsia="仿宋" w:cs="宋体"/>
          <w:kern w:val="0"/>
          <w:sz w:val="30"/>
          <w:szCs w:val="30"/>
        </w:rPr>
        <w:t>整改</w:t>
      </w:r>
      <w:r>
        <w:rPr>
          <w:rFonts w:hint="eastAsia" w:ascii="仿宋" w:hAnsi="仿宋" w:eastAsia="仿宋" w:cs="宋体"/>
          <w:kern w:val="0"/>
          <w:sz w:val="30"/>
          <w:szCs w:val="30"/>
        </w:rPr>
        <w:t>、</w:t>
      </w:r>
      <w:r>
        <w:rPr>
          <w:rFonts w:ascii="仿宋" w:hAnsi="仿宋" w:eastAsia="仿宋" w:cs="宋体"/>
          <w:kern w:val="0"/>
          <w:sz w:val="30"/>
          <w:szCs w:val="30"/>
        </w:rPr>
        <w:t>重处罚</w:t>
      </w:r>
      <w:r>
        <w:rPr>
          <w:rFonts w:hint="eastAsia" w:ascii="仿宋" w:hAnsi="仿宋" w:eastAsia="仿宋" w:cs="宋体"/>
          <w:kern w:val="0"/>
          <w:sz w:val="30"/>
          <w:szCs w:val="30"/>
        </w:rPr>
        <w:t>、</w:t>
      </w:r>
      <w:r>
        <w:rPr>
          <w:rFonts w:ascii="仿宋" w:hAnsi="仿宋" w:eastAsia="仿宋" w:cs="宋体"/>
          <w:kern w:val="0"/>
          <w:sz w:val="30"/>
          <w:szCs w:val="30"/>
        </w:rPr>
        <w:t>轻教育</w:t>
      </w:r>
      <w:r>
        <w:rPr>
          <w:rFonts w:hint="eastAsia" w:ascii="仿宋" w:hAnsi="仿宋" w:eastAsia="仿宋" w:cs="宋体"/>
          <w:kern w:val="0"/>
          <w:sz w:val="30"/>
          <w:szCs w:val="30"/>
        </w:rPr>
        <w:t>、</w:t>
      </w:r>
      <w:r>
        <w:rPr>
          <w:rFonts w:ascii="仿宋" w:hAnsi="仿宋" w:eastAsia="仿宋" w:cs="宋体"/>
          <w:kern w:val="0"/>
          <w:sz w:val="30"/>
          <w:szCs w:val="30"/>
        </w:rPr>
        <w:t>重治标</w:t>
      </w:r>
      <w:r>
        <w:rPr>
          <w:rFonts w:hint="eastAsia" w:ascii="仿宋" w:hAnsi="仿宋" w:eastAsia="仿宋" w:cs="宋体"/>
          <w:kern w:val="0"/>
          <w:sz w:val="30"/>
          <w:szCs w:val="30"/>
        </w:rPr>
        <w:t>、</w:t>
      </w:r>
      <w:r>
        <w:rPr>
          <w:rFonts w:ascii="仿宋" w:hAnsi="仿宋" w:eastAsia="仿宋" w:cs="宋体"/>
          <w:kern w:val="0"/>
          <w:sz w:val="30"/>
          <w:szCs w:val="30"/>
        </w:rPr>
        <w:t>轻治本的现象</w:t>
      </w:r>
      <w:r>
        <w:rPr>
          <w:rFonts w:hint="eastAsia" w:ascii="仿宋" w:hAnsi="仿宋" w:eastAsia="仿宋" w:cs="宋体"/>
          <w:kern w:val="0"/>
          <w:sz w:val="30"/>
          <w:szCs w:val="30"/>
        </w:rPr>
        <w:t>。</w:t>
      </w:r>
      <w:r>
        <w:rPr>
          <w:rFonts w:ascii="仿宋" w:hAnsi="仿宋" w:eastAsia="仿宋" w:cs="宋体"/>
          <w:kern w:val="0"/>
          <w:sz w:val="30"/>
          <w:szCs w:val="30"/>
        </w:rPr>
        <w:t>特制定本制度。</w:t>
      </w:r>
    </w:p>
    <w:p w14:paraId="623850FA">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第一条，</w:t>
      </w:r>
      <w:r>
        <w:rPr>
          <w:rFonts w:ascii="仿宋" w:hAnsi="仿宋" w:eastAsia="仿宋" w:cs="宋体"/>
          <w:kern w:val="0"/>
          <w:sz w:val="30"/>
          <w:szCs w:val="30"/>
        </w:rPr>
        <w:t>突出问题约谈是指在执法过程中对出现突出问题的管理相对人在</w:t>
      </w:r>
      <w:r>
        <w:rPr>
          <w:rFonts w:hint="eastAsia" w:ascii="仿宋" w:hAnsi="仿宋" w:eastAsia="仿宋" w:cs="宋体"/>
          <w:kern w:val="0"/>
          <w:sz w:val="30"/>
          <w:szCs w:val="30"/>
          <w:lang w:eastAsia="zh-CN"/>
        </w:rPr>
        <w:t>作出</w:t>
      </w:r>
      <w:r>
        <w:rPr>
          <w:rFonts w:ascii="仿宋" w:hAnsi="仿宋" w:eastAsia="仿宋" w:cs="宋体"/>
          <w:kern w:val="0"/>
          <w:sz w:val="30"/>
          <w:szCs w:val="30"/>
        </w:rPr>
        <w:t>相应处理前</w:t>
      </w:r>
      <w:r>
        <w:rPr>
          <w:rFonts w:hint="eastAsia" w:ascii="仿宋" w:hAnsi="仿宋" w:eastAsia="仿宋" w:cs="宋体"/>
          <w:kern w:val="0"/>
          <w:sz w:val="30"/>
          <w:szCs w:val="30"/>
        </w:rPr>
        <w:t>，</w:t>
      </w:r>
      <w:r>
        <w:rPr>
          <w:rFonts w:ascii="仿宋" w:hAnsi="仿宋" w:eastAsia="仿宋" w:cs="宋体"/>
          <w:kern w:val="0"/>
          <w:sz w:val="30"/>
          <w:szCs w:val="30"/>
        </w:rPr>
        <w:t>约请其进行面谈，</w:t>
      </w:r>
      <w:r>
        <w:rPr>
          <w:rFonts w:hint="eastAsia" w:ascii="仿宋" w:hAnsi="仿宋" w:eastAsia="仿宋" w:cs="宋体"/>
          <w:kern w:val="0"/>
          <w:sz w:val="30"/>
          <w:szCs w:val="30"/>
        </w:rPr>
        <w:t>告知</w:t>
      </w:r>
      <w:r>
        <w:rPr>
          <w:rFonts w:ascii="仿宋" w:hAnsi="仿宋" w:eastAsia="仿宋" w:cs="宋体"/>
          <w:kern w:val="0"/>
          <w:sz w:val="30"/>
          <w:szCs w:val="30"/>
        </w:rPr>
        <w:t>监督执法过程中发现的问题和</w:t>
      </w:r>
      <w:r>
        <w:rPr>
          <w:rFonts w:hint="eastAsia" w:ascii="仿宋" w:hAnsi="仿宋" w:eastAsia="仿宋" w:cs="宋体"/>
          <w:kern w:val="0"/>
          <w:sz w:val="30"/>
          <w:szCs w:val="30"/>
          <w:lang w:eastAsia="zh-CN"/>
        </w:rPr>
        <w:t>违反</w:t>
      </w:r>
      <w:r>
        <w:rPr>
          <w:rFonts w:hint="eastAsia" w:ascii="仿宋" w:hAnsi="仿宋" w:eastAsia="仿宋" w:cs="宋体"/>
          <w:kern w:val="0"/>
          <w:sz w:val="30"/>
          <w:szCs w:val="30"/>
        </w:rPr>
        <w:t>的</w:t>
      </w:r>
      <w:r>
        <w:rPr>
          <w:rFonts w:ascii="仿宋" w:hAnsi="仿宋" w:eastAsia="仿宋" w:cs="宋体"/>
          <w:kern w:val="0"/>
          <w:sz w:val="30"/>
          <w:szCs w:val="30"/>
        </w:rPr>
        <w:t>法律</w:t>
      </w:r>
      <w:r>
        <w:rPr>
          <w:rFonts w:hint="eastAsia" w:ascii="仿宋" w:hAnsi="仿宋" w:eastAsia="仿宋" w:cs="宋体"/>
          <w:kern w:val="0"/>
          <w:sz w:val="30"/>
          <w:szCs w:val="30"/>
        </w:rPr>
        <w:t>法规，</w:t>
      </w:r>
      <w:r>
        <w:rPr>
          <w:rFonts w:ascii="仿宋" w:hAnsi="仿宋" w:eastAsia="仿宋" w:cs="宋体"/>
          <w:kern w:val="0"/>
          <w:sz w:val="30"/>
          <w:szCs w:val="30"/>
        </w:rPr>
        <w:t>提出整改的要求和期限</w:t>
      </w:r>
      <w:r>
        <w:rPr>
          <w:rFonts w:hint="eastAsia" w:ascii="仿宋" w:hAnsi="仿宋" w:eastAsia="仿宋" w:cs="宋体"/>
          <w:kern w:val="0"/>
          <w:sz w:val="30"/>
          <w:szCs w:val="30"/>
        </w:rPr>
        <w:t>，</w:t>
      </w:r>
      <w:r>
        <w:rPr>
          <w:rFonts w:ascii="仿宋" w:hAnsi="仿宋" w:eastAsia="仿宋" w:cs="宋体"/>
          <w:kern w:val="0"/>
          <w:sz w:val="30"/>
          <w:szCs w:val="30"/>
        </w:rPr>
        <w:t>同时向管理相对人进行法律知识宣传和培训</w:t>
      </w:r>
      <w:r>
        <w:rPr>
          <w:rFonts w:hint="eastAsia" w:ascii="仿宋" w:hAnsi="仿宋" w:eastAsia="仿宋" w:cs="宋体"/>
          <w:kern w:val="0"/>
          <w:sz w:val="30"/>
          <w:szCs w:val="30"/>
        </w:rPr>
        <w:t>。</w:t>
      </w:r>
    </w:p>
    <w:p w14:paraId="4E934A3C">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第二条，</w:t>
      </w:r>
      <w:r>
        <w:rPr>
          <w:rFonts w:ascii="仿宋" w:hAnsi="仿宋" w:eastAsia="仿宋" w:cs="宋体"/>
          <w:kern w:val="0"/>
          <w:sz w:val="30"/>
          <w:szCs w:val="30"/>
        </w:rPr>
        <w:t>突出问题约谈首先确定</w:t>
      </w:r>
      <w:r>
        <w:rPr>
          <w:rFonts w:hint="eastAsia" w:ascii="仿宋" w:hAnsi="仿宋" w:eastAsia="仿宋" w:cs="宋体"/>
          <w:kern w:val="0"/>
          <w:sz w:val="30"/>
          <w:szCs w:val="30"/>
          <w:lang w:eastAsia="zh-CN"/>
        </w:rPr>
        <w:t>事</w:t>
      </w:r>
      <w:r>
        <w:rPr>
          <w:rFonts w:ascii="仿宋" w:hAnsi="仿宋" w:eastAsia="仿宋" w:cs="宋体"/>
          <w:kern w:val="0"/>
          <w:sz w:val="30"/>
          <w:szCs w:val="30"/>
        </w:rPr>
        <w:t>件的性质</w:t>
      </w:r>
      <w:r>
        <w:rPr>
          <w:rFonts w:hint="eastAsia" w:ascii="仿宋" w:hAnsi="仿宋" w:eastAsia="仿宋" w:cs="宋体"/>
          <w:kern w:val="0"/>
          <w:sz w:val="30"/>
          <w:szCs w:val="30"/>
        </w:rPr>
        <w:t>：</w:t>
      </w:r>
    </w:p>
    <w:p w14:paraId="5D650DD7">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1.</w:t>
      </w:r>
      <w:r>
        <w:rPr>
          <w:rFonts w:ascii="仿宋" w:hAnsi="仿宋" w:eastAsia="仿宋" w:cs="宋体"/>
          <w:kern w:val="0"/>
          <w:sz w:val="30"/>
          <w:szCs w:val="30"/>
        </w:rPr>
        <w:t>责令停产停业</w:t>
      </w:r>
      <w:r>
        <w:rPr>
          <w:rFonts w:hint="eastAsia" w:ascii="仿宋" w:hAnsi="仿宋" w:eastAsia="仿宋" w:cs="宋体"/>
          <w:kern w:val="0"/>
          <w:sz w:val="30"/>
          <w:szCs w:val="30"/>
        </w:rPr>
        <w:t>、</w:t>
      </w:r>
      <w:r>
        <w:rPr>
          <w:rFonts w:ascii="仿宋" w:hAnsi="仿宋" w:eastAsia="仿宋" w:cs="宋体"/>
          <w:kern w:val="0"/>
          <w:sz w:val="30"/>
          <w:szCs w:val="30"/>
        </w:rPr>
        <w:t>暂扣或者吊销许可证的案件</w:t>
      </w:r>
    </w:p>
    <w:p w14:paraId="05B0CF95">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2.</w:t>
      </w:r>
      <w:r>
        <w:rPr>
          <w:rFonts w:hint="eastAsia" w:ascii="仿宋" w:hAnsi="仿宋" w:eastAsia="仿宋" w:cs="宋体"/>
          <w:kern w:val="0"/>
          <w:sz w:val="30"/>
          <w:szCs w:val="30"/>
        </w:rPr>
        <w:t>较</w:t>
      </w:r>
      <w:r>
        <w:rPr>
          <w:rFonts w:ascii="仿宋" w:hAnsi="仿宋" w:eastAsia="仿宋" w:cs="宋体"/>
          <w:kern w:val="0"/>
          <w:sz w:val="30"/>
          <w:szCs w:val="30"/>
        </w:rPr>
        <w:t>大数额</w:t>
      </w:r>
      <w:r>
        <w:rPr>
          <w:rFonts w:hint="eastAsia" w:ascii="仿宋" w:hAnsi="仿宋" w:eastAsia="仿宋" w:cs="宋体"/>
          <w:kern w:val="0"/>
          <w:sz w:val="30"/>
          <w:szCs w:val="30"/>
          <w:lang w:eastAsia="zh-CN"/>
        </w:rPr>
        <w:t>处罚罚款</w:t>
      </w:r>
      <w:r>
        <w:rPr>
          <w:rFonts w:ascii="仿宋" w:hAnsi="仿宋" w:eastAsia="仿宋" w:cs="宋体"/>
          <w:kern w:val="0"/>
          <w:sz w:val="30"/>
          <w:szCs w:val="30"/>
        </w:rPr>
        <w:t>的案</w:t>
      </w:r>
      <w:r>
        <w:rPr>
          <w:rFonts w:hint="eastAsia" w:ascii="仿宋" w:hAnsi="仿宋" w:eastAsia="仿宋" w:cs="宋体"/>
          <w:kern w:val="0"/>
          <w:sz w:val="30"/>
          <w:szCs w:val="30"/>
        </w:rPr>
        <w:t>件；</w:t>
      </w:r>
    </w:p>
    <w:p w14:paraId="4AB66975">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3.</w:t>
      </w:r>
      <w:r>
        <w:rPr>
          <w:rFonts w:ascii="仿宋" w:hAnsi="仿宋" w:eastAsia="仿宋" w:cs="宋体"/>
          <w:kern w:val="0"/>
          <w:sz w:val="30"/>
          <w:szCs w:val="30"/>
        </w:rPr>
        <w:t>突发</w:t>
      </w:r>
      <w:r>
        <w:rPr>
          <w:rFonts w:hint="eastAsia" w:ascii="仿宋" w:hAnsi="仿宋" w:eastAsia="仿宋" w:cs="宋体"/>
          <w:kern w:val="0"/>
          <w:sz w:val="30"/>
          <w:szCs w:val="30"/>
          <w:lang w:eastAsia="zh-CN"/>
        </w:rPr>
        <w:t>公共卫生</w:t>
      </w:r>
      <w:r>
        <w:rPr>
          <w:rFonts w:hint="eastAsia" w:ascii="仿宋" w:hAnsi="仿宋" w:eastAsia="仿宋" w:cs="宋体"/>
          <w:kern w:val="0"/>
          <w:sz w:val="30"/>
          <w:szCs w:val="30"/>
        </w:rPr>
        <w:t>事件；</w:t>
      </w:r>
    </w:p>
    <w:p w14:paraId="01C6C782">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4.</w:t>
      </w:r>
      <w:r>
        <w:rPr>
          <w:rFonts w:ascii="仿宋" w:hAnsi="仿宋" w:eastAsia="仿宋" w:cs="宋体"/>
          <w:kern w:val="0"/>
          <w:sz w:val="30"/>
          <w:szCs w:val="30"/>
        </w:rPr>
        <w:t>上级交办的重大案件</w:t>
      </w:r>
      <w:r>
        <w:rPr>
          <w:rFonts w:hint="eastAsia" w:ascii="仿宋" w:hAnsi="仿宋" w:eastAsia="仿宋" w:cs="宋体"/>
          <w:kern w:val="0"/>
          <w:sz w:val="30"/>
          <w:szCs w:val="30"/>
        </w:rPr>
        <w:t>；</w:t>
      </w:r>
    </w:p>
    <w:p w14:paraId="5AAD0D1C">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5.</w:t>
      </w:r>
      <w:r>
        <w:rPr>
          <w:rFonts w:ascii="仿宋" w:hAnsi="仿宋" w:eastAsia="仿宋" w:cs="宋体"/>
          <w:kern w:val="0"/>
          <w:sz w:val="30"/>
          <w:szCs w:val="30"/>
        </w:rPr>
        <w:t>在社会造成较大影响或涉及面较广的案件</w:t>
      </w:r>
      <w:r>
        <w:rPr>
          <w:rFonts w:hint="eastAsia" w:ascii="仿宋" w:hAnsi="仿宋" w:eastAsia="仿宋" w:cs="宋体"/>
          <w:kern w:val="0"/>
          <w:sz w:val="30"/>
          <w:szCs w:val="30"/>
        </w:rPr>
        <w:t>；</w:t>
      </w:r>
    </w:p>
    <w:p w14:paraId="4FB18F63">
      <w:pPr>
        <w:spacing w:line="560" w:lineRule="exact"/>
        <w:ind w:firstLine="60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6.</w:t>
      </w:r>
      <w:r>
        <w:rPr>
          <w:rFonts w:ascii="仿宋" w:hAnsi="仿宋" w:eastAsia="仿宋" w:cs="宋体"/>
          <w:kern w:val="0"/>
          <w:sz w:val="30"/>
          <w:szCs w:val="30"/>
        </w:rPr>
        <w:t>执行机构认为需约谈的案件。</w:t>
      </w:r>
    </w:p>
    <w:p w14:paraId="2CCFB62D">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第三条，</w:t>
      </w:r>
      <w:r>
        <w:rPr>
          <w:rFonts w:ascii="仿宋" w:hAnsi="仿宋" w:eastAsia="仿宋" w:cs="宋体"/>
          <w:kern w:val="0"/>
          <w:sz w:val="30"/>
          <w:szCs w:val="30"/>
        </w:rPr>
        <w:t>约谈程序</w:t>
      </w:r>
      <w:r>
        <w:rPr>
          <w:rFonts w:hint="eastAsia" w:ascii="仿宋" w:hAnsi="仿宋" w:eastAsia="仿宋" w:cs="宋体"/>
          <w:kern w:val="0"/>
          <w:sz w:val="30"/>
          <w:szCs w:val="30"/>
        </w:rPr>
        <w:t>：</w:t>
      </w:r>
      <w:r>
        <w:rPr>
          <w:rFonts w:ascii="仿宋" w:hAnsi="仿宋" w:eastAsia="仿宋" w:cs="宋体"/>
          <w:kern w:val="0"/>
          <w:sz w:val="30"/>
          <w:szCs w:val="30"/>
        </w:rPr>
        <w:t>确定约谈对象必须是约谈单位的负责人和法人代表</w:t>
      </w:r>
      <w:r>
        <w:rPr>
          <w:rFonts w:hint="eastAsia" w:ascii="仿宋" w:hAnsi="仿宋" w:eastAsia="仿宋" w:cs="宋体"/>
          <w:kern w:val="0"/>
          <w:sz w:val="30"/>
          <w:szCs w:val="30"/>
        </w:rPr>
        <w:t>。</w:t>
      </w:r>
      <w:r>
        <w:rPr>
          <w:rFonts w:ascii="仿宋" w:hAnsi="仿宋" w:eastAsia="仿宋" w:cs="宋体"/>
          <w:kern w:val="0"/>
          <w:sz w:val="30"/>
          <w:szCs w:val="30"/>
        </w:rPr>
        <w:t>首先由两名监督员</w:t>
      </w:r>
      <w:r>
        <w:rPr>
          <w:rFonts w:hint="eastAsia" w:ascii="仿宋" w:hAnsi="仿宋" w:eastAsia="仿宋" w:cs="宋体"/>
          <w:kern w:val="0"/>
          <w:sz w:val="30"/>
          <w:szCs w:val="30"/>
        </w:rPr>
        <w:t>向</w:t>
      </w:r>
      <w:r>
        <w:rPr>
          <w:rFonts w:ascii="仿宋" w:hAnsi="仿宋" w:eastAsia="仿宋" w:cs="宋体"/>
          <w:kern w:val="0"/>
          <w:sz w:val="30"/>
          <w:szCs w:val="30"/>
        </w:rPr>
        <w:t>负责人或法定代表人送达通知书</w:t>
      </w:r>
      <w:r>
        <w:rPr>
          <w:rFonts w:hint="eastAsia" w:ascii="仿宋" w:hAnsi="仿宋" w:eastAsia="仿宋" w:cs="宋体"/>
          <w:kern w:val="0"/>
          <w:sz w:val="30"/>
          <w:szCs w:val="30"/>
        </w:rPr>
        <w:t>，</w:t>
      </w:r>
      <w:r>
        <w:rPr>
          <w:rFonts w:ascii="仿宋" w:hAnsi="仿宋" w:eastAsia="仿宋" w:cs="宋体"/>
          <w:kern w:val="0"/>
          <w:sz w:val="30"/>
          <w:szCs w:val="30"/>
        </w:rPr>
        <w:t>告知约</w:t>
      </w:r>
      <w:r>
        <w:rPr>
          <w:rFonts w:hint="eastAsia" w:ascii="仿宋" w:hAnsi="仿宋" w:eastAsia="仿宋" w:cs="宋体"/>
          <w:kern w:val="0"/>
          <w:sz w:val="30"/>
          <w:szCs w:val="30"/>
        </w:rPr>
        <w:t>谈的地点、时限及</w:t>
      </w:r>
      <w:r>
        <w:rPr>
          <w:rFonts w:ascii="仿宋" w:hAnsi="仿宋" w:eastAsia="仿宋" w:cs="宋体"/>
          <w:kern w:val="0"/>
          <w:sz w:val="30"/>
          <w:szCs w:val="30"/>
        </w:rPr>
        <w:t>需提供的材料，具体约谈时间双方商定确定。</w:t>
      </w:r>
    </w:p>
    <w:p w14:paraId="6CC13B3E">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第四条，</w:t>
      </w:r>
      <w:r>
        <w:rPr>
          <w:rFonts w:ascii="仿宋" w:hAnsi="仿宋" w:eastAsia="仿宋" w:cs="宋体"/>
          <w:kern w:val="0"/>
          <w:sz w:val="30"/>
          <w:szCs w:val="30"/>
        </w:rPr>
        <w:t>约谈人员由两名以上参加就去取证的监督员组成，必要时请领导参加。形式采取面对面</w:t>
      </w:r>
      <w:r>
        <w:rPr>
          <w:rFonts w:hint="eastAsia" w:ascii="仿宋" w:hAnsi="仿宋" w:eastAsia="仿宋" w:cs="宋体"/>
          <w:kern w:val="0"/>
          <w:sz w:val="30"/>
          <w:szCs w:val="30"/>
        </w:rPr>
        <w:t>。由监督员</w:t>
      </w:r>
      <w:r>
        <w:rPr>
          <w:rFonts w:ascii="仿宋" w:hAnsi="仿宋" w:eastAsia="仿宋" w:cs="宋体"/>
          <w:kern w:val="0"/>
          <w:sz w:val="30"/>
          <w:szCs w:val="30"/>
        </w:rPr>
        <w:t>向当事人提出存在的问题和</w:t>
      </w:r>
      <w:r>
        <w:rPr>
          <w:rFonts w:hint="eastAsia" w:ascii="仿宋" w:hAnsi="仿宋" w:eastAsia="仿宋" w:cs="宋体"/>
          <w:kern w:val="0"/>
          <w:sz w:val="30"/>
          <w:szCs w:val="30"/>
        </w:rPr>
        <w:t>违法事实，</w:t>
      </w:r>
      <w:r>
        <w:rPr>
          <w:rFonts w:ascii="仿宋" w:hAnsi="仿宋" w:eastAsia="仿宋" w:cs="宋体"/>
          <w:kern w:val="0"/>
          <w:sz w:val="30"/>
          <w:szCs w:val="30"/>
        </w:rPr>
        <w:t>帮助其分析违法事实产生的原因，针对问题提出的意见和整改措施</w:t>
      </w:r>
      <w:r>
        <w:rPr>
          <w:rFonts w:hint="eastAsia" w:ascii="仿宋" w:hAnsi="仿宋" w:eastAsia="仿宋" w:cs="宋体"/>
          <w:kern w:val="0"/>
          <w:sz w:val="30"/>
          <w:szCs w:val="30"/>
        </w:rPr>
        <w:t>、</w:t>
      </w:r>
      <w:r>
        <w:rPr>
          <w:rFonts w:ascii="仿宋" w:hAnsi="仿宋" w:eastAsia="仿宋" w:cs="宋体"/>
          <w:kern w:val="0"/>
          <w:sz w:val="30"/>
          <w:szCs w:val="30"/>
        </w:rPr>
        <w:t>整改期限</w:t>
      </w:r>
      <w:r>
        <w:rPr>
          <w:rFonts w:hint="eastAsia" w:ascii="仿宋" w:hAnsi="仿宋" w:eastAsia="仿宋" w:cs="宋体"/>
          <w:kern w:val="0"/>
          <w:sz w:val="30"/>
          <w:szCs w:val="30"/>
        </w:rPr>
        <w:t>、</w:t>
      </w:r>
      <w:r>
        <w:rPr>
          <w:rFonts w:ascii="仿宋" w:hAnsi="仿宋" w:eastAsia="仿宋" w:cs="宋体"/>
          <w:kern w:val="0"/>
          <w:sz w:val="30"/>
          <w:szCs w:val="30"/>
        </w:rPr>
        <w:t>违</w:t>
      </w:r>
      <w:r>
        <w:rPr>
          <w:rFonts w:hint="eastAsia" w:ascii="仿宋" w:hAnsi="仿宋" w:eastAsia="仿宋" w:cs="宋体"/>
          <w:kern w:val="0"/>
          <w:sz w:val="30"/>
          <w:szCs w:val="30"/>
        </w:rPr>
        <w:t>反</w:t>
      </w:r>
      <w:r>
        <w:rPr>
          <w:rFonts w:ascii="仿宋" w:hAnsi="仿宋" w:eastAsia="仿宋" w:cs="宋体"/>
          <w:kern w:val="0"/>
          <w:sz w:val="30"/>
          <w:szCs w:val="30"/>
        </w:rPr>
        <w:t>的法律条款及可能产生的严重后果。</w:t>
      </w:r>
    </w:p>
    <w:p w14:paraId="12BF31E1">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第五条，</w:t>
      </w:r>
      <w:r>
        <w:rPr>
          <w:rFonts w:ascii="仿宋" w:hAnsi="仿宋" w:eastAsia="仿宋" w:cs="宋体"/>
          <w:kern w:val="0"/>
          <w:sz w:val="30"/>
          <w:szCs w:val="30"/>
        </w:rPr>
        <w:t>针对提出存在的问题</w:t>
      </w:r>
      <w:r>
        <w:rPr>
          <w:rFonts w:hint="eastAsia" w:ascii="仿宋" w:hAnsi="仿宋" w:eastAsia="仿宋" w:cs="宋体"/>
          <w:kern w:val="0"/>
          <w:sz w:val="30"/>
          <w:szCs w:val="30"/>
        </w:rPr>
        <w:t>、</w:t>
      </w:r>
      <w:r>
        <w:rPr>
          <w:rFonts w:ascii="仿宋" w:hAnsi="仿宋" w:eastAsia="仿宋" w:cs="宋体"/>
          <w:kern w:val="0"/>
          <w:sz w:val="30"/>
          <w:szCs w:val="30"/>
        </w:rPr>
        <w:t>整改意见进行自查自纠，监督部门在规定的整改期限后进行复查，并根据不同情况做出相应行政处理。</w:t>
      </w:r>
    </w:p>
    <w:p w14:paraId="65B3CE75">
      <w:pPr>
        <w:widowControl/>
        <w:spacing w:line="560" w:lineRule="exact"/>
        <w:ind w:firstLine="600" w:firstLineChars="200"/>
        <w:jc w:val="left"/>
        <w:rPr>
          <w:rFonts w:hint="eastAsia" w:ascii="仿宋" w:hAnsi="仿宋" w:eastAsia="仿宋" w:cs="宋体"/>
          <w:kern w:val="0"/>
          <w:sz w:val="30"/>
          <w:szCs w:val="30"/>
        </w:rPr>
      </w:pPr>
      <w:r>
        <w:rPr>
          <w:rFonts w:hint="eastAsia" w:ascii="仿宋" w:hAnsi="仿宋" w:eastAsia="仿宋" w:cs="宋体"/>
          <w:kern w:val="0"/>
          <w:sz w:val="30"/>
          <w:szCs w:val="30"/>
          <w:lang w:eastAsia="zh-CN"/>
        </w:rPr>
        <w:t>第六条，</w:t>
      </w:r>
      <w:r>
        <w:rPr>
          <w:rFonts w:hint="eastAsia" w:ascii="仿宋" w:hAnsi="仿宋" w:eastAsia="仿宋" w:cs="宋体"/>
          <w:kern w:val="0"/>
          <w:sz w:val="30"/>
          <w:szCs w:val="30"/>
        </w:rPr>
        <w:t>约谈要程序合理，文书齐全，监督员着装整齐，亮证，向当事人表明身份。约谈过程中本着公开、公平，公正、</w:t>
      </w:r>
      <w:r>
        <w:rPr>
          <w:rFonts w:hint="eastAsia" w:ascii="仿宋" w:hAnsi="仿宋" w:eastAsia="仿宋" w:cs="宋体"/>
          <w:kern w:val="0"/>
          <w:sz w:val="30"/>
          <w:szCs w:val="30"/>
          <w:lang w:eastAsia="zh-CN"/>
        </w:rPr>
        <w:t>接近原则</w:t>
      </w:r>
      <w:r>
        <w:rPr>
          <w:rFonts w:hint="eastAsia" w:ascii="仿宋" w:hAnsi="仿宋" w:eastAsia="仿宋" w:cs="宋体"/>
          <w:kern w:val="0"/>
          <w:sz w:val="30"/>
          <w:szCs w:val="30"/>
        </w:rPr>
        <w:t>进行。</w:t>
      </w:r>
    </w:p>
    <w:p w14:paraId="7F45064F">
      <w:pPr>
        <w:widowControl/>
        <w:spacing w:line="560" w:lineRule="exact"/>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lang w:eastAsia="zh-CN"/>
        </w:rPr>
        <w:t>第七条，</w:t>
      </w:r>
      <w:r>
        <w:rPr>
          <w:rFonts w:hint="eastAsia" w:ascii="仿宋" w:hAnsi="仿宋" w:eastAsia="仿宋" w:cs="宋体"/>
          <w:kern w:val="0"/>
          <w:sz w:val="30"/>
          <w:szCs w:val="30"/>
        </w:rPr>
        <w:t>约谈必须在规定的合理时间内进行和完成，完成后资料审核、回档。</w:t>
      </w:r>
    </w:p>
    <w:p w14:paraId="4399C7A5">
      <w:pPr>
        <w:widowControl/>
        <w:spacing w:line="560" w:lineRule="exact"/>
        <w:jc w:val="left"/>
        <w:rPr>
          <w:rFonts w:ascii="仿宋" w:hAnsi="仿宋" w:eastAsia="仿宋" w:cs="宋体"/>
          <w:kern w:val="0"/>
          <w:sz w:val="30"/>
          <w:szCs w:val="30"/>
        </w:rPr>
      </w:pPr>
    </w:p>
    <w:p w14:paraId="745A0960">
      <w:pPr>
        <w:spacing w:line="560" w:lineRule="exact"/>
        <w:rPr>
          <w:rFonts w:hint="eastAsia" w:ascii="仿宋" w:hAnsi="仿宋" w:eastAsia="仿宋"/>
          <w:b/>
          <w:color w:val="000000"/>
          <w:sz w:val="30"/>
          <w:szCs w:val="30"/>
        </w:rPr>
      </w:pPr>
    </w:p>
    <w:p w14:paraId="6C8328D7">
      <w:pPr>
        <w:adjustRightInd w:val="0"/>
        <w:spacing w:line="560" w:lineRule="exact"/>
        <w:jc w:val="center"/>
        <w:rPr>
          <w:rFonts w:hint="eastAsia" w:ascii="宋体" w:hAnsi="宋体" w:eastAsia="宋体"/>
          <w:b/>
          <w:sz w:val="32"/>
          <w:szCs w:val="32"/>
          <w:lang w:val="en-US" w:eastAsia="zh-CN"/>
        </w:rPr>
      </w:pPr>
    </w:p>
    <w:p w14:paraId="61B3A305">
      <w:pPr>
        <w:adjustRightInd w:val="0"/>
        <w:spacing w:line="560" w:lineRule="exact"/>
        <w:jc w:val="center"/>
        <w:rPr>
          <w:rFonts w:hint="eastAsia" w:ascii="宋体" w:hAnsi="宋体" w:eastAsia="宋体"/>
          <w:b/>
          <w:sz w:val="32"/>
          <w:szCs w:val="32"/>
          <w:lang w:val="en-US" w:eastAsia="zh-CN"/>
        </w:rPr>
      </w:pPr>
    </w:p>
    <w:p w14:paraId="11D75C81">
      <w:pPr>
        <w:adjustRightInd w:val="0"/>
        <w:spacing w:line="560" w:lineRule="exact"/>
        <w:jc w:val="center"/>
        <w:rPr>
          <w:rFonts w:hint="eastAsia" w:ascii="宋体" w:hAnsi="宋体" w:eastAsia="宋体"/>
          <w:b/>
          <w:sz w:val="32"/>
          <w:szCs w:val="32"/>
          <w:lang w:val="en-US" w:eastAsia="zh-CN"/>
        </w:rPr>
      </w:pPr>
    </w:p>
    <w:p w14:paraId="25F5E09C">
      <w:pPr>
        <w:adjustRightInd w:val="0"/>
        <w:spacing w:line="560" w:lineRule="exact"/>
        <w:jc w:val="center"/>
        <w:rPr>
          <w:rFonts w:hint="eastAsia" w:ascii="宋体" w:hAnsi="宋体" w:eastAsia="宋体"/>
          <w:b/>
          <w:sz w:val="32"/>
          <w:szCs w:val="32"/>
          <w:lang w:val="en-US" w:eastAsia="zh-CN"/>
        </w:rPr>
      </w:pPr>
    </w:p>
    <w:p w14:paraId="1058485D">
      <w:pPr>
        <w:adjustRightInd w:val="0"/>
        <w:spacing w:line="560" w:lineRule="exact"/>
        <w:jc w:val="center"/>
        <w:rPr>
          <w:rFonts w:hint="eastAsia" w:ascii="宋体" w:hAnsi="宋体" w:eastAsia="宋体"/>
          <w:b/>
          <w:sz w:val="32"/>
          <w:szCs w:val="32"/>
          <w:lang w:val="en-US" w:eastAsia="zh-CN"/>
        </w:rPr>
      </w:pPr>
    </w:p>
    <w:p w14:paraId="015D0E9A">
      <w:pPr>
        <w:adjustRightInd w:val="0"/>
        <w:spacing w:line="560" w:lineRule="exact"/>
        <w:jc w:val="center"/>
        <w:rPr>
          <w:rFonts w:hint="eastAsia" w:ascii="宋体" w:hAnsi="宋体" w:eastAsia="宋体"/>
          <w:b/>
          <w:sz w:val="32"/>
          <w:szCs w:val="32"/>
          <w:lang w:val="en-US" w:eastAsia="zh-CN"/>
        </w:rPr>
      </w:pPr>
    </w:p>
    <w:p w14:paraId="7C2EE856">
      <w:pPr>
        <w:adjustRightInd w:val="0"/>
        <w:spacing w:line="560" w:lineRule="exact"/>
        <w:jc w:val="center"/>
        <w:rPr>
          <w:rFonts w:hint="eastAsia" w:ascii="宋体" w:hAnsi="宋体" w:eastAsia="宋体"/>
          <w:b/>
          <w:sz w:val="32"/>
          <w:szCs w:val="32"/>
          <w:lang w:val="en-US" w:eastAsia="zh-CN"/>
        </w:rPr>
      </w:pPr>
    </w:p>
    <w:p w14:paraId="04861456">
      <w:pPr>
        <w:adjustRightInd w:val="0"/>
        <w:spacing w:line="560" w:lineRule="exact"/>
        <w:jc w:val="center"/>
        <w:rPr>
          <w:rFonts w:hint="eastAsia" w:ascii="宋体" w:hAnsi="宋体" w:eastAsia="宋体"/>
          <w:b/>
          <w:sz w:val="32"/>
          <w:szCs w:val="32"/>
          <w:lang w:val="en-US" w:eastAsia="zh-CN"/>
        </w:rPr>
      </w:pPr>
    </w:p>
    <w:p w14:paraId="3155743C">
      <w:pPr>
        <w:adjustRightInd w:val="0"/>
        <w:spacing w:line="560" w:lineRule="exact"/>
        <w:jc w:val="center"/>
        <w:rPr>
          <w:rFonts w:hint="eastAsia" w:ascii="宋体" w:hAnsi="宋体" w:eastAsia="宋体"/>
          <w:b/>
          <w:sz w:val="32"/>
          <w:szCs w:val="32"/>
          <w:lang w:val="en-US" w:eastAsia="zh-CN"/>
        </w:rPr>
      </w:pPr>
    </w:p>
    <w:p w14:paraId="057EAE70">
      <w:pPr>
        <w:adjustRightInd w:val="0"/>
        <w:spacing w:line="560" w:lineRule="exact"/>
        <w:jc w:val="center"/>
        <w:rPr>
          <w:rFonts w:hint="eastAsia" w:ascii="宋体" w:hAnsi="宋体" w:eastAsia="宋体"/>
          <w:b/>
          <w:sz w:val="32"/>
          <w:szCs w:val="32"/>
          <w:lang w:val="en-US" w:eastAsia="zh-CN"/>
        </w:rPr>
      </w:pPr>
    </w:p>
    <w:p w14:paraId="3B935410">
      <w:pPr>
        <w:adjustRightInd w:val="0"/>
        <w:spacing w:line="560" w:lineRule="exact"/>
        <w:jc w:val="center"/>
        <w:rPr>
          <w:rFonts w:hint="eastAsia" w:ascii="宋体" w:hAnsi="宋体" w:eastAsia="宋体"/>
          <w:b/>
          <w:sz w:val="32"/>
          <w:szCs w:val="32"/>
          <w:lang w:val="en-US" w:eastAsia="zh-CN"/>
        </w:rPr>
      </w:pPr>
    </w:p>
    <w:p w14:paraId="0BA75D71">
      <w:pPr>
        <w:adjustRightInd w:val="0"/>
        <w:spacing w:line="560" w:lineRule="exact"/>
        <w:jc w:val="center"/>
        <w:rPr>
          <w:rFonts w:hint="eastAsia" w:ascii="宋体" w:hAnsi="宋体" w:eastAsia="宋体"/>
          <w:b/>
          <w:sz w:val="32"/>
          <w:szCs w:val="32"/>
          <w:lang w:val="en-US" w:eastAsia="zh-CN"/>
        </w:rPr>
      </w:pPr>
    </w:p>
    <w:p w14:paraId="6FCD61A9">
      <w:pPr>
        <w:adjustRightInd w:val="0"/>
        <w:spacing w:line="560" w:lineRule="exact"/>
        <w:jc w:val="center"/>
        <w:rPr>
          <w:rFonts w:hint="eastAsia" w:ascii="宋体" w:hAnsi="宋体" w:eastAsia="宋体"/>
          <w:b/>
          <w:sz w:val="32"/>
          <w:szCs w:val="32"/>
          <w:lang w:val="en-US" w:eastAsia="zh-CN"/>
        </w:rPr>
      </w:pPr>
    </w:p>
    <w:p w14:paraId="54A721AE">
      <w:pPr>
        <w:adjustRightInd w:val="0"/>
        <w:spacing w:line="560" w:lineRule="exact"/>
        <w:jc w:val="center"/>
        <w:rPr>
          <w:rFonts w:hint="eastAsia" w:ascii="宋体" w:hAnsi="宋体"/>
          <w:b/>
          <w:sz w:val="32"/>
          <w:szCs w:val="32"/>
        </w:rPr>
      </w:pPr>
      <w:r>
        <w:rPr>
          <w:rFonts w:hint="eastAsia" w:ascii="宋体" w:hAnsi="宋体" w:eastAsia="宋体"/>
          <w:b/>
          <w:sz w:val="32"/>
          <w:szCs w:val="32"/>
          <w:lang w:val="en-US" w:eastAsia="zh-CN"/>
        </w:rPr>
        <w:t>十九</w:t>
      </w:r>
      <w:r>
        <w:rPr>
          <w:rFonts w:hint="eastAsia" w:ascii="宋体" w:hAnsi="宋体"/>
          <w:b/>
          <w:sz w:val="32"/>
          <w:szCs w:val="32"/>
        </w:rPr>
        <w:t>、高新区卫生监督所行政执法全过程记录制度</w:t>
      </w:r>
    </w:p>
    <w:p w14:paraId="56B4281C">
      <w:pPr>
        <w:spacing w:line="560" w:lineRule="exact"/>
        <w:jc w:val="center"/>
        <w:rPr>
          <w:rFonts w:ascii="仿宋" w:hAnsi="仿宋" w:eastAsia="仿宋"/>
          <w:b/>
          <w:color w:val="000000"/>
          <w:sz w:val="30"/>
          <w:szCs w:val="30"/>
        </w:rPr>
      </w:pPr>
    </w:p>
    <w:p w14:paraId="18A95866">
      <w:pPr>
        <w:spacing w:line="560" w:lineRule="exact"/>
        <w:ind w:firstLine="602" w:firstLineChars="200"/>
        <w:jc w:val="center"/>
        <w:rPr>
          <w:rFonts w:ascii="仿宋" w:hAnsi="仿宋" w:eastAsia="仿宋"/>
          <w:b/>
          <w:color w:val="000000"/>
          <w:sz w:val="30"/>
          <w:szCs w:val="30"/>
        </w:rPr>
      </w:pPr>
      <w:r>
        <w:rPr>
          <w:rFonts w:hint="eastAsia" w:ascii="仿宋" w:hAnsi="仿宋" w:eastAsia="仿宋"/>
          <w:b/>
          <w:color w:val="000000"/>
          <w:sz w:val="30"/>
          <w:szCs w:val="30"/>
        </w:rPr>
        <w:t>第一章  总则</w:t>
      </w:r>
    </w:p>
    <w:p w14:paraId="63C38FAA">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第一条  为贯彻落实《中共中央关于全面推进依法治国若干重大问题的决定》，完善卫生健康行政执法程序，规范执法行为，保障执法公平公正，提高执法效能，结合高新区卫生健康行政执法工作实际情况，制定本制度。</w:t>
      </w:r>
    </w:p>
    <w:p w14:paraId="2015239F">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第二条  行政执法全过程记录制度应当与规范文书制作、提高信息化水平、完善执法程序、强化执法监督相结合。</w:t>
      </w:r>
    </w:p>
    <w:p w14:paraId="7F82A26C">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第三条  卫生健康行政执法全过程记录，是指卫生监督员在工作职权范围内，通过文字、音像等记录方式，对执法程序启动、调查取证、审查决定、送达执行、归档管理等行政执法行为整个过程进行记录的行为。</w:t>
      </w:r>
    </w:p>
    <w:p w14:paraId="126E170C">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第四条  高新区卫生健康行政执法的监督员应当严格遵守本制度。</w:t>
      </w:r>
    </w:p>
    <w:p w14:paraId="4C402BD7">
      <w:pPr>
        <w:spacing w:line="560" w:lineRule="exact"/>
        <w:jc w:val="center"/>
        <w:rPr>
          <w:rFonts w:ascii="仿宋" w:hAnsi="仿宋" w:eastAsia="仿宋"/>
          <w:b/>
          <w:color w:val="000000"/>
          <w:sz w:val="30"/>
          <w:szCs w:val="30"/>
        </w:rPr>
      </w:pPr>
      <w:r>
        <w:rPr>
          <w:rFonts w:hint="eastAsia" w:ascii="仿宋" w:hAnsi="仿宋" w:eastAsia="仿宋"/>
          <w:b/>
          <w:color w:val="000000"/>
          <w:sz w:val="30"/>
          <w:szCs w:val="30"/>
        </w:rPr>
        <w:t>第二章  记录的形式和要求</w:t>
      </w:r>
    </w:p>
    <w:p w14:paraId="0297D8CF">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第五条  行政执法全过程记录包括纸质卷宗记录、音像记录和信息系统记录等形式。</w:t>
      </w:r>
    </w:p>
    <w:p w14:paraId="27913151">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纸质卷宗记录包括向当事人出具的行政执法文书、调查取证相关文书、鉴定意见、专家论证报告、听证报告、内部程序审批表、送达回证等书面记录。</w:t>
      </w:r>
    </w:p>
    <w:p w14:paraId="5637815B">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音像记录包括采用照相、录音、录像、视频监控等方式进行的记录。</w:t>
      </w:r>
    </w:p>
    <w:p w14:paraId="2E36FFAA">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信息系统记录指运用国家卫生监督业务系统进行的记录。</w:t>
      </w:r>
    </w:p>
    <w:p w14:paraId="68525703">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第六条  监督员应当依照有关法律法规规章和国家卫生健康委发布的《卫生行政执法文书规范》的要求制作行政执法文书。</w:t>
      </w:r>
    </w:p>
    <w:p w14:paraId="1320806D">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第七条  监督员应当按照《执法记录仪使用管理办法》《执法记录仪使用指引》和《调查取证室管理规定》等相关规定进行拍照、录音、录像和视频监控。</w:t>
      </w:r>
    </w:p>
    <w:p w14:paraId="2DDEE184">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第八条  监督员应当严格按照《大连高新区卫生监督所信息报告管理制度》的要求使用信息系统。</w:t>
      </w:r>
    </w:p>
    <w:p w14:paraId="4D6DEAC2">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第九条  监督员对卫生健康行政执法全过程的记录应当全面、准确、真实、完整，不得剪接、删改、</w:t>
      </w:r>
      <w:r>
        <w:rPr>
          <w:rFonts w:hint="eastAsia" w:ascii="仿宋" w:hAnsi="仿宋" w:eastAsia="仿宋"/>
          <w:color w:val="000000"/>
          <w:sz w:val="30"/>
          <w:szCs w:val="30"/>
          <w:lang w:val="en-US" w:eastAsia="zh-CN"/>
        </w:rPr>
        <w:t>泄露</w:t>
      </w:r>
      <w:r>
        <w:rPr>
          <w:rFonts w:hint="eastAsia" w:ascii="仿宋" w:hAnsi="仿宋" w:eastAsia="仿宋"/>
          <w:color w:val="000000"/>
          <w:sz w:val="30"/>
          <w:szCs w:val="30"/>
        </w:rPr>
        <w:t>。</w:t>
      </w:r>
    </w:p>
    <w:p w14:paraId="425D7DC6">
      <w:pPr>
        <w:spacing w:line="560" w:lineRule="exact"/>
        <w:jc w:val="center"/>
        <w:rPr>
          <w:rFonts w:ascii="仿宋" w:hAnsi="仿宋" w:eastAsia="仿宋"/>
          <w:b/>
          <w:color w:val="000000"/>
          <w:sz w:val="30"/>
          <w:szCs w:val="30"/>
        </w:rPr>
      </w:pPr>
      <w:r>
        <w:rPr>
          <w:rFonts w:hint="eastAsia" w:ascii="仿宋" w:hAnsi="仿宋" w:eastAsia="仿宋"/>
          <w:b/>
          <w:color w:val="000000"/>
          <w:sz w:val="30"/>
          <w:szCs w:val="30"/>
        </w:rPr>
        <w:t>第三章  记录的内容</w:t>
      </w:r>
    </w:p>
    <w:p w14:paraId="0CC15770">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第十条  记录的内容涵盖卫生健康行政执法行为全过程。</w:t>
      </w:r>
    </w:p>
    <w:p w14:paraId="73C217B8">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第十一条  本制度所称行政执法行为，是指我局依据《大连市卫生健康委行政执法委托书》依法履行行政处罚、行政强制、监督检查等行政职责的行为。</w:t>
      </w:r>
    </w:p>
    <w:p w14:paraId="3F06A853">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第十二条  卫生健康行政执法行为的执法步骤主要有：程序启动、调查取证、审查决定、送达执行。</w:t>
      </w:r>
    </w:p>
    <w:p w14:paraId="25C92AB4">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程序启动包括受理、立案。</w:t>
      </w:r>
    </w:p>
    <w:p w14:paraId="39FB6365">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调查取证包括现场检查、询问、证据保存、鉴定、陈述申辩、听证。</w:t>
      </w:r>
    </w:p>
    <w:p w14:paraId="5BEFD167">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审查决定包括合议、负责人集体讨论、审批。</w:t>
      </w:r>
    </w:p>
    <w:p w14:paraId="3703290A">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送达执行包括送达、催告、强制执行。</w:t>
      </w:r>
    </w:p>
    <w:p w14:paraId="398BDF56">
      <w:pPr>
        <w:spacing w:line="560" w:lineRule="exact"/>
        <w:jc w:val="center"/>
        <w:rPr>
          <w:rFonts w:ascii="仿宋" w:hAnsi="仿宋" w:eastAsia="仿宋"/>
          <w:b/>
          <w:color w:val="000000"/>
          <w:sz w:val="30"/>
          <w:szCs w:val="30"/>
        </w:rPr>
      </w:pPr>
      <w:r>
        <w:rPr>
          <w:rFonts w:hint="eastAsia" w:ascii="仿宋" w:hAnsi="仿宋" w:eastAsia="仿宋"/>
          <w:b/>
          <w:color w:val="000000"/>
          <w:sz w:val="30"/>
          <w:szCs w:val="30"/>
        </w:rPr>
        <w:t xml:space="preserve">第四章  </w:t>
      </w:r>
      <w:r>
        <w:rPr>
          <w:rFonts w:hint="eastAsia" w:ascii="仿宋" w:hAnsi="仿宋" w:eastAsia="仿宋"/>
          <w:b/>
          <w:color w:val="000000"/>
          <w:sz w:val="30"/>
          <w:szCs w:val="30"/>
          <w:lang w:val="en-US" w:eastAsia="zh-CN"/>
        </w:rPr>
        <w:t>音像</w:t>
      </w:r>
      <w:r>
        <w:rPr>
          <w:rFonts w:hint="eastAsia" w:ascii="仿宋" w:hAnsi="仿宋" w:eastAsia="仿宋"/>
          <w:b/>
          <w:color w:val="000000"/>
          <w:sz w:val="30"/>
          <w:szCs w:val="30"/>
        </w:rPr>
        <w:t>记录的归档、保存</w:t>
      </w:r>
    </w:p>
    <w:p w14:paraId="2FED51CB">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第十三条  大连高新区卫生监督所办公室负责全过程记录资料的归档和保存，收集工作中遇到的问题及改进建议，并及时上报。</w:t>
      </w:r>
    </w:p>
    <w:p w14:paraId="7CD60C10">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第十四条  监督员应当根据我局档案管理规定，将行政执法过程中形成的纸质材料整理成案卷归档保存。</w:t>
      </w:r>
    </w:p>
    <w:p w14:paraId="720DDB2B">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第十五条  监督员应在音像记录采集完成后5个工作日内按规定将信息储存至大连高新区卫生监督所信息采集站，不得自行保管。</w:t>
      </w:r>
    </w:p>
    <w:p w14:paraId="648C0A2F">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如遇特殊情况不能及时上传，应当及时电话报备主管领导。</w:t>
      </w:r>
      <w:r>
        <w:rPr>
          <w:rFonts w:ascii="仿宋" w:hAnsi="仿宋" w:eastAsia="仿宋"/>
          <w:color w:val="000000"/>
          <w:sz w:val="30"/>
          <w:szCs w:val="30"/>
        </w:rPr>
        <w:t xml:space="preserve"> </w:t>
      </w:r>
    </w:p>
    <w:p w14:paraId="2EFC5F0C">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第十六条  监督员应当使用国家卫生监督业务系统制作行政执法文书和记载相关执法信息。</w:t>
      </w:r>
    </w:p>
    <w:p w14:paraId="2EB1D685">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第十七条  各类执法文书、检测报告、相关工作记录等纸质卷宗记录保存期限参照《机关文件材料归档范围和文书档案保管期限规定》执行。</w:t>
      </w:r>
    </w:p>
    <w:p w14:paraId="2CD4B7C7">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第十八条  原始音像资料的保存期限不得少于6个月。</w:t>
      </w:r>
    </w:p>
    <w:p w14:paraId="203E57EE">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第十九条  音像记录有下列情形之一，应当采取刻录光盘、使用移动储存介质等方式，长期保存：</w:t>
      </w:r>
    </w:p>
    <w:p w14:paraId="1BD8CD8C">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（一）作为执法行为的必要证据的；</w:t>
      </w:r>
    </w:p>
    <w:p w14:paraId="6002181B">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（二）当事人对行政执法人员现场执法、办案有异议或者投诉、上访的；</w:t>
      </w:r>
    </w:p>
    <w:p w14:paraId="3E62E0D9">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（三）当事人逃避、拒绝、阻碍行政执法人员依法执行公务，或者谩骂、侮辱、殴打行政执法人员的；</w:t>
      </w:r>
    </w:p>
    <w:p w14:paraId="1236B219">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（四）行政执法人员参与处置群体性事件、突发事件的；</w:t>
      </w:r>
    </w:p>
    <w:p w14:paraId="4E730F9E">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（五）其他需要长期保存的重要情况。</w:t>
      </w:r>
    </w:p>
    <w:p w14:paraId="6865AE1C">
      <w:pPr>
        <w:spacing w:line="560" w:lineRule="exact"/>
        <w:jc w:val="center"/>
        <w:rPr>
          <w:rFonts w:ascii="仿宋" w:hAnsi="仿宋" w:eastAsia="仿宋"/>
          <w:b/>
          <w:color w:val="000000"/>
          <w:sz w:val="30"/>
          <w:szCs w:val="30"/>
        </w:rPr>
      </w:pPr>
      <w:r>
        <w:rPr>
          <w:rFonts w:hint="eastAsia" w:ascii="仿宋" w:hAnsi="仿宋" w:eastAsia="仿宋"/>
          <w:b/>
          <w:color w:val="000000"/>
          <w:sz w:val="30"/>
          <w:szCs w:val="30"/>
        </w:rPr>
        <w:t>第五章  责任和考核</w:t>
      </w:r>
    </w:p>
    <w:p w14:paraId="5F979FD5">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第二十条  实施卫生健康行政执法全过程记录过程中，有下列情形之一，给予责令改正，通报批评，情节严重的依照有关规定追究相关人员的责任：</w:t>
      </w:r>
    </w:p>
    <w:p w14:paraId="507F5205">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（一）不遵守本规定，不制作或不按要求制作执法过程记录的；</w:t>
      </w:r>
    </w:p>
    <w:p w14:paraId="1D7C2E21">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（二）对执法过程记录信息进行删改，弄虚作假的；</w:t>
      </w:r>
    </w:p>
    <w:p w14:paraId="0FE498EE">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（三）违反规定泄漏执法过程记录信息的；</w:t>
      </w:r>
    </w:p>
    <w:p w14:paraId="2239D614">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（四）不按规定储存致使执法记录信息损毁、丢失的；</w:t>
      </w:r>
    </w:p>
    <w:p w14:paraId="0E57609A">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（五）其他违反相关规定，造成严重后果的。</w:t>
      </w:r>
    </w:p>
    <w:p w14:paraId="32116614">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第二十一条  大连高新区卫生监督所办公室应当定期通报全所卫生健康行政执法全过程记录制度落实情况，并纳入年度考核内容。</w:t>
      </w:r>
    </w:p>
    <w:p w14:paraId="35D1C089">
      <w:pPr>
        <w:spacing w:line="560" w:lineRule="exact"/>
        <w:jc w:val="center"/>
        <w:rPr>
          <w:rFonts w:ascii="仿宋" w:hAnsi="仿宋" w:eastAsia="仿宋"/>
          <w:b/>
          <w:color w:val="000000"/>
          <w:sz w:val="30"/>
          <w:szCs w:val="30"/>
        </w:rPr>
      </w:pPr>
      <w:r>
        <w:rPr>
          <w:rFonts w:hint="eastAsia" w:ascii="仿宋" w:hAnsi="仿宋" w:eastAsia="仿宋"/>
          <w:b/>
          <w:color w:val="000000"/>
          <w:sz w:val="30"/>
          <w:szCs w:val="30"/>
        </w:rPr>
        <w:t>第六章  附则</w:t>
      </w:r>
    </w:p>
    <w:p w14:paraId="2DC15A3F">
      <w:pPr>
        <w:spacing w:line="56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第二十二条  本制度自发布之日起施行。</w:t>
      </w:r>
    </w:p>
    <w:p w14:paraId="03A2C19C">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第二十三条  本制度由局办公室负责解释。</w:t>
      </w:r>
    </w:p>
    <w:p w14:paraId="7BB73130">
      <w:pPr>
        <w:spacing w:line="560" w:lineRule="exact"/>
        <w:jc w:val="center"/>
        <w:rPr>
          <w:rFonts w:hint="eastAsia" w:ascii="宋体" w:hAnsi="宋体"/>
          <w:b/>
          <w:color w:val="000000"/>
          <w:sz w:val="36"/>
          <w:szCs w:val="36"/>
          <w:highlight w:val="yellow"/>
        </w:rPr>
      </w:pPr>
    </w:p>
    <w:p w14:paraId="055018A9">
      <w:pPr>
        <w:spacing w:line="560" w:lineRule="exact"/>
        <w:jc w:val="center"/>
        <w:rPr>
          <w:rFonts w:hint="eastAsia" w:ascii="宋体" w:hAnsi="宋体"/>
          <w:b/>
          <w:color w:val="000000"/>
          <w:sz w:val="36"/>
          <w:szCs w:val="36"/>
          <w:highlight w:val="yellow"/>
        </w:rPr>
      </w:pPr>
    </w:p>
    <w:p w14:paraId="02CDD3CA">
      <w:pPr>
        <w:tabs>
          <w:tab w:val="left" w:pos="1228"/>
        </w:tabs>
        <w:ind w:firstLine="1606" w:firstLineChars="500"/>
        <w:jc w:val="both"/>
        <w:rPr>
          <w:rFonts w:hint="eastAsia" w:ascii="宋体" w:hAnsi="宋体" w:eastAsia="宋体"/>
          <w:b/>
          <w:color w:val="000000"/>
          <w:sz w:val="32"/>
          <w:szCs w:val="32"/>
          <w:lang w:val="en-US" w:eastAsia="zh-CN"/>
        </w:rPr>
      </w:pPr>
    </w:p>
    <w:p w14:paraId="7E5D5055">
      <w:pPr>
        <w:tabs>
          <w:tab w:val="left" w:pos="1228"/>
        </w:tabs>
        <w:ind w:firstLine="1606" w:firstLineChars="500"/>
        <w:jc w:val="both"/>
        <w:rPr>
          <w:rFonts w:hint="eastAsia" w:ascii="宋体" w:hAnsi="宋体" w:eastAsia="宋体"/>
          <w:b/>
          <w:color w:val="000000"/>
          <w:sz w:val="32"/>
          <w:szCs w:val="32"/>
          <w:lang w:val="en-US" w:eastAsia="zh-CN"/>
        </w:rPr>
      </w:pPr>
    </w:p>
    <w:p w14:paraId="2415A797">
      <w:pPr>
        <w:tabs>
          <w:tab w:val="left" w:pos="1228"/>
        </w:tabs>
        <w:ind w:firstLine="1606" w:firstLineChars="500"/>
        <w:jc w:val="both"/>
        <w:rPr>
          <w:rFonts w:hint="eastAsia" w:ascii="宋体" w:hAnsi="宋体" w:eastAsia="宋体"/>
          <w:b/>
          <w:color w:val="000000"/>
          <w:sz w:val="32"/>
          <w:szCs w:val="32"/>
          <w:lang w:val="en-US" w:eastAsia="zh-CN"/>
        </w:rPr>
      </w:pPr>
    </w:p>
    <w:p w14:paraId="1371C468">
      <w:pPr>
        <w:tabs>
          <w:tab w:val="left" w:pos="1228"/>
        </w:tabs>
        <w:ind w:firstLine="1606" w:firstLineChars="500"/>
        <w:jc w:val="both"/>
        <w:rPr>
          <w:rFonts w:hint="eastAsia" w:ascii="宋体" w:hAnsi="宋体" w:eastAsia="宋体"/>
          <w:b/>
          <w:color w:val="000000"/>
          <w:sz w:val="32"/>
          <w:szCs w:val="32"/>
          <w:lang w:val="en-US" w:eastAsia="zh-CN"/>
        </w:rPr>
      </w:pPr>
    </w:p>
    <w:p w14:paraId="6A287D7D">
      <w:pPr>
        <w:tabs>
          <w:tab w:val="left" w:pos="1228"/>
        </w:tabs>
        <w:ind w:firstLine="1606" w:firstLineChars="500"/>
        <w:jc w:val="both"/>
        <w:rPr>
          <w:rFonts w:hint="eastAsia" w:ascii="宋体" w:hAnsi="宋体" w:eastAsia="宋体"/>
          <w:b/>
          <w:color w:val="000000"/>
          <w:sz w:val="32"/>
          <w:szCs w:val="32"/>
          <w:lang w:val="en-US" w:eastAsia="zh-CN"/>
        </w:rPr>
      </w:pPr>
    </w:p>
    <w:p w14:paraId="32338AC2">
      <w:pPr>
        <w:tabs>
          <w:tab w:val="left" w:pos="1228"/>
        </w:tabs>
        <w:ind w:firstLine="1606" w:firstLineChars="500"/>
        <w:jc w:val="both"/>
        <w:rPr>
          <w:rFonts w:hint="eastAsia" w:ascii="宋体" w:hAnsi="宋体" w:eastAsia="宋体"/>
          <w:b/>
          <w:color w:val="000000"/>
          <w:sz w:val="32"/>
          <w:szCs w:val="32"/>
          <w:lang w:val="en-US" w:eastAsia="zh-CN"/>
        </w:rPr>
      </w:pPr>
    </w:p>
    <w:p w14:paraId="2BAC329C">
      <w:pPr>
        <w:tabs>
          <w:tab w:val="left" w:pos="1228"/>
        </w:tabs>
        <w:ind w:firstLine="1606" w:firstLineChars="500"/>
        <w:jc w:val="both"/>
        <w:rPr>
          <w:rFonts w:hint="eastAsia" w:ascii="宋体" w:hAnsi="宋体" w:eastAsia="宋体"/>
          <w:b/>
          <w:color w:val="000000"/>
          <w:sz w:val="32"/>
          <w:szCs w:val="32"/>
          <w:lang w:val="en-US" w:eastAsia="zh-CN"/>
        </w:rPr>
      </w:pPr>
    </w:p>
    <w:p w14:paraId="616C291D">
      <w:pPr>
        <w:tabs>
          <w:tab w:val="left" w:pos="1228"/>
        </w:tabs>
        <w:ind w:firstLine="1606" w:firstLineChars="500"/>
        <w:jc w:val="both"/>
        <w:rPr>
          <w:rFonts w:hint="eastAsia" w:ascii="宋体" w:hAnsi="宋体" w:eastAsia="宋体"/>
          <w:b/>
          <w:color w:val="000000"/>
          <w:sz w:val="32"/>
          <w:szCs w:val="32"/>
          <w:lang w:val="en-US" w:eastAsia="zh-CN"/>
        </w:rPr>
      </w:pPr>
    </w:p>
    <w:p w14:paraId="69045BDA">
      <w:pPr>
        <w:tabs>
          <w:tab w:val="left" w:pos="1228"/>
        </w:tabs>
        <w:ind w:firstLine="1606" w:firstLineChars="500"/>
        <w:jc w:val="both"/>
        <w:rPr>
          <w:rFonts w:hint="eastAsia" w:ascii="宋体" w:hAnsi="宋体" w:eastAsia="宋体"/>
          <w:b/>
          <w:color w:val="000000"/>
          <w:sz w:val="32"/>
          <w:szCs w:val="32"/>
          <w:lang w:val="en-US" w:eastAsia="zh-CN"/>
        </w:rPr>
      </w:pPr>
    </w:p>
    <w:p w14:paraId="190BCF60">
      <w:pPr>
        <w:tabs>
          <w:tab w:val="left" w:pos="1228"/>
        </w:tabs>
        <w:ind w:firstLine="1606" w:firstLineChars="500"/>
        <w:jc w:val="both"/>
        <w:rPr>
          <w:rFonts w:hint="eastAsia" w:ascii="宋体" w:hAnsi="宋体" w:eastAsia="宋体"/>
          <w:b/>
          <w:color w:val="000000"/>
          <w:sz w:val="32"/>
          <w:szCs w:val="32"/>
          <w:lang w:val="en-US" w:eastAsia="zh-CN"/>
        </w:rPr>
      </w:pPr>
    </w:p>
    <w:p w14:paraId="00E447A2">
      <w:pPr>
        <w:tabs>
          <w:tab w:val="left" w:pos="1228"/>
        </w:tabs>
        <w:ind w:firstLine="1606" w:firstLineChars="500"/>
        <w:jc w:val="both"/>
        <w:rPr>
          <w:rFonts w:hint="eastAsia" w:ascii="宋体" w:hAnsi="宋体"/>
          <w:b/>
          <w:color w:val="000000"/>
          <w:sz w:val="32"/>
          <w:szCs w:val="32"/>
        </w:rPr>
      </w:pPr>
      <w:r>
        <w:rPr>
          <w:rFonts w:hint="eastAsia" w:ascii="宋体" w:hAnsi="宋体" w:eastAsia="宋体"/>
          <w:b/>
          <w:color w:val="000000"/>
          <w:sz w:val="32"/>
          <w:szCs w:val="32"/>
          <w:lang w:val="en-US" w:eastAsia="zh-CN"/>
        </w:rPr>
        <w:t>二十</w:t>
      </w:r>
      <w:r>
        <w:rPr>
          <w:rFonts w:hint="eastAsia" w:ascii="宋体" w:hAnsi="宋体"/>
          <w:b/>
          <w:color w:val="000000"/>
          <w:sz w:val="32"/>
          <w:szCs w:val="32"/>
        </w:rPr>
        <w:t>、卫生健康监督信息报告管理制度</w:t>
      </w:r>
    </w:p>
    <w:p w14:paraId="66769239">
      <w:pPr>
        <w:spacing w:line="560" w:lineRule="exact"/>
        <w:rPr>
          <w:rFonts w:ascii="仿宋" w:hAnsi="仿宋" w:eastAsia="仿宋"/>
          <w:color w:val="000000"/>
          <w:sz w:val="30"/>
          <w:szCs w:val="30"/>
          <w:highlight w:val="yellow"/>
        </w:rPr>
      </w:pPr>
    </w:p>
    <w:p w14:paraId="5794BF31">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为进一步加强卫生健康监督信息报告管理工作，规范信息报告制度，提高信息报告质量和效率，做好新的“国家卫生健康监督信息报告系统”的应用实施工作。根据原卫生部办公厅《关于实施卫生监督调查制度有关问题的通知》（卫办监督发〔2010〕110号）和原卫生部卫生监督中心《关于做好卫生监督信息报告系统推广实施工作的通知》（卫监信便函〔2010〕204号）要求，依据《卫生监督信息报告管理规定（2011年修订版）》，为规范卫生健康监督信息报告工作的管理与实施，及时准确地完成卫生健康监督信息报告工作任务，特制定本制度。</w:t>
      </w:r>
    </w:p>
    <w:p w14:paraId="3E781510">
      <w:pPr>
        <w:spacing w:line="560" w:lineRule="exact"/>
        <w:jc w:val="center"/>
        <w:rPr>
          <w:rFonts w:hint="eastAsia" w:ascii="黑体" w:hAnsi="黑体" w:eastAsia="黑体"/>
          <w:color w:val="000000"/>
          <w:sz w:val="30"/>
          <w:szCs w:val="30"/>
        </w:rPr>
      </w:pPr>
      <w:r>
        <w:rPr>
          <w:rFonts w:hint="eastAsia" w:ascii="黑体" w:hAnsi="黑体" w:eastAsia="黑体"/>
          <w:color w:val="000000"/>
          <w:sz w:val="30"/>
          <w:szCs w:val="30"/>
        </w:rPr>
        <w:t>第一章　总 则</w:t>
      </w:r>
    </w:p>
    <w:p w14:paraId="06DEBFE0">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第一条 卫生健康监督信息报告系统的推广应用要遵循“明确职责，规范管理；分步实施，稳步推进；协调一致，促进工作”的工作基本原则</w:t>
      </w:r>
      <w:r>
        <w:rPr>
          <w:rFonts w:hint="eastAsia" w:ascii="仿宋" w:hAnsi="仿宋" w:eastAsia="仿宋"/>
          <w:color w:val="000000"/>
          <w:sz w:val="30"/>
          <w:szCs w:val="30"/>
          <w:lang w:eastAsia="zh-CN"/>
        </w:rPr>
        <w:t>，</w:t>
      </w:r>
      <w:r>
        <w:rPr>
          <w:rFonts w:hint="eastAsia" w:ascii="仿宋" w:hAnsi="仿宋" w:eastAsia="仿宋"/>
          <w:color w:val="000000"/>
          <w:sz w:val="30"/>
          <w:szCs w:val="30"/>
        </w:rPr>
        <w:t xml:space="preserve">从卫生健康监督信息报告的实际需要出发，明确职责任务，认真实施好国家卫生健康监督信息报告系统实施的各项工作。 </w:t>
      </w:r>
    </w:p>
    <w:p w14:paraId="08427236">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第二条　卫生健康监督信息报告是卫生健康监督工作的重要内容，为加强组织领导和监督管理，高新区卫生监督所办公室具体负责本辖区卫生健康监督信息报告工作的管理，落实卫生健康监督信息报告制度建立，实施卫生健康监督信息报告工作、运行卫生健康监督信息报告系统的技术指导与组织协调、督促检查与考评。高新区卫生监督所业务科室应当认真组织落实，按照本规定要求，做好卫生健康监督信息的日常报告工作。</w:t>
      </w:r>
    </w:p>
    <w:p w14:paraId="1EA5C60C">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第三条　卫生健康监督信息报告应遵循依法报告、统一规范、分级管理和准确及时的原则。高新区卫生监督所要把加强信息管理队伍建设和卫生健康监督信息报告纳入工作目标，制定岗位职责，指定专人管理，完善管理制度；要形成上下联动、协调管理、规范运行的工作格局，实现我区卫生健康监督信息报告工作制度化、规范化、科学化、常态化，为促进我区公共卫生健康监督管理水平的不断提高提供科学依据。</w:t>
      </w:r>
    </w:p>
    <w:p w14:paraId="25D5A1D5">
      <w:pPr>
        <w:spacing w:line="560" w:lineRule="exact"/>
        <w:jc w:val="center"/>
        <w:rPr>
          <w:rFonts w:hint="eastAsia" w:ascii="黑体" w:hAnsi="黑体" w:eastAsia="黑体"/>
          <w:color w:val="000000"/>
          <w:sz w:val="30"/>
          <w:szCs w:val="30"/>
        </w:rPr>
      </w:pPr>
      <w:r>
        <w:rPr>
          <w:rFonts w:hint="eastAsia" w:ascii="黑体" w:hAnsi="黑体" w:eastAsia="黑体"/>
          <w:color w:val="000000"/>
          <w:sz w:val="30"/>
          <w:szCs w:val="30"/>
        </w:rPr>
        <w:t>第二章　职 责</w:t>
      </w:r>
    </w:p>
    <w:p w14:paraId="0FE5DE06">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第四条　办公室负责建立健全卫生健康监督信息报告管理制度，组织实施信息报告网络系统建设，协调落实卫生健康监督信息报告任务，对卫生健康监督信息报告工作开展监督检查和考核评估。</w:t>
      </w:r>
    </w:p>
    <w:p w14:paraId="0AB77E03">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第五条　办公室负责全所卫生健康监督信息报告的业务管理和培训指导；负责全所卫生健康监督信息的收集、汇总、分析、报告和反馈；负责本单位信息报告网络系统的运行维护、质量控制和数据安全。</w:t>
      </w:r>
    </w:p>
    <w:p w14:paraId="0CDF1D09">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第六条  业务科室负责本行政区域内各类公共场所、学校卫生、生活饮用水、职业卫生、医疗卫生、传染病管理、医疗机构、放射卫生、消毒产品、计划生育及打击非法行医经常性监督、采样监测、案件查处等监督信息的录入、分析、报告、汇总和反馈工作。</w:t>
      </w:r>
    </w:p>
    <w:p w14:paraId="5AAD9392">
      <w:pPr>
        <w:spacing w:line="560" w:lineRule="exact"/>
        <w:jc w:val="center"/>
        <w:rPr>
          <w:rFonts w:hint="eastAsia" w:ascii="黑体" w:hAnsi="黑体" w:eastAsia="黑体"/>
          <w:color w:val="000000"/>
          <w:sz w:val="30"/>
          <w:szCs w:val="30"/>
        </w:rPr>
      </w:pPr>
      <w:r>
        <w:rPr>
          <w:rFonts w:hint="eastAsia" w:ascii="黑体" w:hAnsi="黑体" w:eastAsia="黑体"/>
          <w:color w:val="000000"/>
          <w:sz w:val="30"/>
          <w:szCs w:val="30"/>
        </w:rPr>
        <w:t>第三章　报告制度</w:t>
      </w:r>
    </w:p>
    <w:p w14:paraId="2489BF2A">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第八条　高新区卫生监督所为本辖区卫生健康监督报告责任单位，负责本辖区的卫生健康信息报告工作，承担卫生健康监督信息报告任务。</w:t>
      </w:r>
    </w:p>
    <w:p w14:paraId="68CDA9BC">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全所卫生健康监督执法人员、卫生健康监督协管人员为卫生健康监督信息的责任报告人，负责相关卫生健康监督信息的收集、录入工作。</w:t>
      </w:r>
    </w:p>
    <w:p w14:paraId="50D9B882">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第九条　卫生健康监督信息报告采用网络报告方式，实行“谁监督、谁报告”的原则。数据采集使用执法终端现场录入。国家卫生健康委另有规定的除外。</w:t>
      </w:r>
    </w:p>
    <w:p w14:paraId="04072A7B">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第十条　卫生健康监督信息报告人登录国家卫生健康监督中心网站卫生健康监督信息报告系统，将采集的信息按要求录入系统，经核实无误后由单位系统管理员终审后上报。使用终端录入系统的数据需要上传到卫生健康监督业务系统，然后上报到信息报告系统。</w:t>
      </w:r>
    </w:p>
    <w:p w14:paraId="4759D75D">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第十一条　报告卫生健康监督个案信息时，报告人应在该信息产生后的5个工作日内通过网络报告。案件查处信息的报告分别于处罚决定书送达之日和结案之日两次进行上报。</w:t>
      </w:r>
    </w:p>
    <w:p w14:paraId="339D0C6B">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第十二条　卫生健康监督信息报告系统网址：http://xxpt.wsjd.gov.cn/nhisportal/。卫生健康监督信息业务系统网址：http://218.60.146.2/nhis</w:t>
      </w:r>
      <w:r>
        <w:rPr>
          <w:rFonts w:hint="eastAsia" w:ascii="仿宋" w:hAnsi="仿宋" w:eastAsia="仿宋"/>
          <w:color w:val="000000"/>
          <w:sz w:val="30"/>
          <w:szCs w:val="30"/>
          <w:lang w:eastAsia="zh-CN"/>
        </w:rPr>
        <w:t>/</w:t>
      </w:r>
    </w:p>
    <w:p w14:paraId="343B1D81">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第十三条　发现已报卫生健康监督信息存在重复、差错时，业务科室应及时通报给办公室，由管理人员修报。发现漏报的，业务科室应及时补报。</w:t>
      </w:r>
    </w:p>
    <w:p w14:paraId="0C092294">
      <w:pPr>
        <w:spacing w:line="560" w:lineRule="exact"/>
        <w:jc w:val="center"/>
        <w:rPr>
          <w:rFonts w:hint="eastAsia" w:ascii="黑体" w:hAnsi="黑体" w:eastAsia="黑体"/>
          <w:color w:val="000000"/>
          <w:sz w:val="30"/>
          <w:szCs w:val="30"/>
        </w:rPr>
      </w:pPr>
      <w:r>
        <w:rPr>
          <w:rFonts w:hint="eastAsia" w:ascii="黑体" w:hAnsi="黑体" w:eastAsia="黑体"/>
          <w:color w:val="000000"/>
          <w:sz w:val="30"/>
          <w:szCs w:val="30"/>
        </w:rPr>
        <w:t>第四章　资料利用和保存</w:t>
      </w:r>
    </w:p>
    <w:p w14:paraId="677E2E9B">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第十四条　高新区卫生监督所办公室</w:t>
      </w:r>
      <w:r>
        <w:rPr>
          <w:rFonts w:hint="eastAsia" w:ascii="仿宋" w:hAnsi="仿宋" w:eastAsia="仿宋"/>
          <w:color w:val="000000"/>
          <w:sz w:val="30"/>
          <w:szCs w:val="30"/>
          <w:lang w:eastAsia="zh-CN"/>
        </w:rPr>
        <w:t>应当</w:t>
      </w:r>
      <w:r>
        <w:rPr>
          <w:rFonts w:hint="eastAsia" w:ascii="仿宋" w:hAnsi="仿宋" w:eastAsia="仿宋"/>
          <w:color w:val="000000"/>
          <w:sz w:val="30"/>
          <w:szCs w:val="30"/>
        </w:rPr>
        <w:t>充分利用卫生健康监督报告信息，建立卫生健康监督信息定期分析通报制度。卫生健康监督信息的发布按卫生健康委相关规定执行。</w:t>
      </w:r>
    </w:p>
    <w:p w14:paraId="3AD13D42">
      <w:pPr>
        <w:spacing w:line="560" w:lineRule="exact"/>
        <w:ind w:firstLine="630"/>
        <w:rPr>
          <w:rFonts w:hint="eastAsia" w:ascii="仿宋" w:hAnsi="仿宋" w:eastAsia="仿宋"/>
          <w:color w:val="000000"/>
          <w:sz w:val="30"/>
          <w:szCs w:val="30"/>
        </w:rPr>
      </w:pPr>
      <w:r>
        <w:rPr>
          <w:rFonts w:hint="eastAsia" w:ascii="仿宋" w:hAnsi="仿宋" w:eastAsia="仿宋"/>
          <w:color w:val="000000"/>
          <w:sz w:val="30"/>
          <w:szCs w:val="30"/>
        </w:rPr>
        <w:t>第十五条　高新区卫生监督所办公室应及时对卫生健康监督信息进行分析，并将分析结果向市卫生健康委和上级卫生健康监督机构报告，同时每季度在政务外网发布信息报告情况的通报。</w:t>
      </w:r>
    </w:p>
    <w:p w14:paraId="2D3DFF8B">
      <w:pPr>
        <w:spacing w:line="560" w:lineRule="exact"/>
        <w:ind w:firstLine="630"/>
        <w:rPr>
          <w:rFonts w:hint="eastAsia" w:ascii="仿宋" w:hAnsi="仿宋" w:eastAsia="仿宋"/>
          <w:color w:val="000000"/>
          <w:sz w:val="30"/>
          <w:szCs w:val="30"/>
        </w:rPr>
      </w:pPr>
      <w:r>
        <w:rPr>
          <w:rFonts w:hint="eastAsia" w:ascii="仿宋" w:hAnsi="仿宋" w:eastAsia="仿宋"/>
          <w:color w:val="000000"/>
          <w:sz w:val="30"/>
          <w:szCs w:val="30"/>
        </w:rPr>
        <w:t>第十六条　高新区卫生监督所业务科室应当利用卫生健康监督信息报告系统内的统计分析、综合查询和双随机查询等功能对所管行业进行指导。</w:t>
      </w:r>
    </w:p>
    <w:p w14:paraId="11B891A0">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第十七条　卫生健康监督信息资料</w:t>
      </w:r>
      <w:r>
        <w:rPr>
          <w:rFonts w:hint="eastAsia" w:ascii="仿宋" w:hAnsi="仿宋" w:eastAsia="仿宋"/>
          <w:color w:val="000000"/>
          <w:sz w:val="30"/>
          <w:szCs w:val="30"/>
          <w:lang w:eastAsia="zh-CN"/>
        </w:rPr>
        <w:t>应当</w:t>
      </w:r>
      <w:r>
        <w:rPr>
          <w:rFonts w:hint="eastAsia" w:ascii="仿宋" w:hAnsi="仿宋" w:eastAsia="仿宋"/>
          <w:color w:val="000000"/>
          <w:sz w:val="30"/>
          <w:szCs w:val="30"/>
        </w:rPr>
        <w:t>按照国家有关规定纳入档案管理。涉及卫生健康监督信息报告的原始资料由责任报告单位负责保管，保存期限为3年。卫生健康监督信息数据库要按规定妥善管理，定期备份和维护。</w:t>
      </w:r>
    </w:p>
    <w:p w14:paraId="105E384C">
      <w:pPr>
        <w:spacing w:line="560" w:lineRule="exact"/>
        <w:jc w:val="center"/>
        <w:rPr>
          <w:rFonts w:hint="eastAsia" w:ascii="黑体" w:hAnsi="黑体" w:eastAsia="黑体"/>
          <w:color w:val="000000"/>
          <w:sz w:val="30"/>
          <w:szCs w:val="30"/>
        </w:rPr>
      </w:pPr>
      <w:r>
        <w:rPr>
          <w:rFonts w:hint="eastAsia" w:ascii="黑体" w:hAnsi="黑体" w:eastAsia="黑体"/>
          <w:color w:val="000000"/>
          <w:sz w:val="30"/>
          <w:szCs w:val="30"/>
        </w:rPr>
        <w:t>第五章　安全管理</w:t>
      </w:r>
    </w:p>
    <w:p w14:paraId="30A6A033">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第十八条　信息报告系统管理员负责本级信息报告系统用户权限的维护，制定相应的制度，加强对信息报告系统的账户安全管理。</w:t>
      </w:r>
    </w:p>
    <w:p w14:paraId="3B905827">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第十九条　信息报告系统使用人员未经许可，不得转让或泄露信息报告系统操作账号和密码。发现账号、密码已泄露或被盗用时，应立即采取措施，更改密码。</w:t>
      </w:r>
    </w:p>
    <w:p w14:paraId="5D4EE8CD">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第二十条　建立健全卫生健康监督信息查询、使用制度。未经批准，不得随意扩大系统使用的范围和权限。</w:t>
      </w:r>
    </w:p>
    <w:p w14:paraId="367A6B97">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第二十一条　涉及列入保密范围的卫生健康监督信息管理，按照国家有关规定执行。</w:t>
      </w:r>
    </w:p>
    <w:p w14:paraId="79FD6597">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第六章　考核评估</w:t>
      </w:r>
    </w:p>
    <w:p w14:paraId="5064A106">
      <w:pPr>
        <w:spacing w:line="560" w:lineRule="exact"/>
        <w:rPr>
          <w:rFonts w:hint="eastAsia" w:ascii="仿宋" w:hAnsi="仿宋" w:eastAsia="仿宋"/>
          <w:color w:val="000000"/>
          <w:sz w:val="30"/>
          <w:szCs w:val="30"/>
        </w:rPr>
        <w:sectPr>
          <w:footerReference r:id="rId5" w:type="default"/>
          <w:pgSz w:w="11906" w:h="16839"/>
          <w:pgMar w:top="1431" w:right="1785" w:bottom="966" w:left="1785" w:header="0" w:footer="791" w:gutter="0"/>
          <w:pgNumType w:fmt="decimal"/>
          <w:cols w:space="720" w:num="1"/>
        </w:sectPr>
      </w:pPr>
      <w:r>
        <w:rPr>
          <w:rFonts w:hint="eastAsia" w:ascii="仿宋" w:hAnsi="仿宋" w:eastAsia="仿宋"/>
          <w:color w:val="000000"/>
          <w:sz w:val="30"/>
          <w:szCs w:val="30"/>
        </w:rPr>
        <w:t>　　第二十二条　建立卫生健康监督信息报告工作考核制度，定期对各类卫生健康监督信息报告工作进行考核评估，对成绩</w:t>
      </w:r>
    </w:p>
    <w:p w14:paraId="7ED4FE9D">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突出的个人予以表彰和奖励，对发现的问题予以通报并责令限期改正。</w:t>
      </w:r>
    </w:p>
    <w:p w14:paraId="56153E2F">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第二十三条　任何工作人员不得虚报、瞒报、漏报、拒报、迟报、伪造和篡改卫生健康监督信息报告资料。对于违反本规定的工作人员，应当依法依纪追究责任。</w:t>
      </w:r>
    </w:p>
    <w:p w14:paraId="7D3C1B6E">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第七章　保障措施</w:t>
      </w:r>
    </w:p>
    <w:p w14:paraId="0EBD85C8">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第二十四条　加强对卫生健康监督信息报告工作的领导，将卫生健康监督信息报告系统建设纳入卫生健康信息化建设统筹规划，整合资源，加大投入，充实力量，建立规范合理的卫生健康监督信息报告工作运行机制和保障机制。</w:t>
      </w:r>
    </w:p>
    <w:p w14:paraId="04F7D771">
      <w:pPr>
        <w:spacing w:line="560" w:lineRule="exact"/>
        <w:rPr>
          <w:rFonts w:hint="eastAsia" w:ascii="仿宋" w:hAnsi="仿宋" w:eastAsia="仿宋"/>
          <w:color w:val="000000"/>
          <w:sz w:val="30"/>
          <w:szCs w:val="30"/>
        </w:rPr>
      </w:pPr>
      <w:r>
        <w:rPr>
          <w:rFonts w:hint="eastAsia" w:ascii="仿宋" w:hAnsi="仿宋" w:eastAsia="仿宋"/>
          <w:color w:val="000000"/>
          <w:sz w:val="30"/>
          <w:szCs w:val="30"/>
        </w:rPr>
        <w:t>　　第二十五条　确定专人负责卫生健康监督信息报告管理工作，配备开展卫生健康监督信息报告工作所需的相应设备，提供必要的工作环境和条件。</w:t>
      </w:r>
    </w:p>
    <w:p w14:paraId="78D54C59">
      <w:pPr>
        <w:spacing w:line="560" w:lineRule="exact"/>
        <w:ind w:firstLine="600"/>
        <w:rPr>
          <w:rFonts w:hint="eastAsia" w:ascii="仿宋" w:hAnsi="仿宋" w:eastAsia="仿宋"/>
          <w:color w:val="000000"/>
          <w:sz w:val="30"/>
          <w:szCs w:val="30"/>
        </w:rPr>
      </w:pPr>
      <w:r>
        <w:rPr>
          <w:rFonts w:hint="eastAsia" w:ascii="仿宋" w:hAnsi="仿宋" w:eastAsia="仿宋"/>
          <w:color w:val="000000"/>
          <w:sz w:val="30"/>
          <w:szCs w:val="30"/>
        </w:rPr>
        <w:t>第二十六条　加强卫生健康监督信息报告培训工作，提高卫生健康监督信息报告管理水平，提高卫生健康监督信息报告工作质量和效率。</w:t>
      </w:r>
    </w:p>
    <w:p w14:paraId="6843ECC1">
      <w:pPr>
        <w:spacing w:line="560" w:lineRule="exact"/>
        <w:ind w:firstLine="1555" w:firstLineChars="484"/>
        <w:rPr>
          <w:rFonts w:hint="eastAsia" w:ascii="宋体" w:hAnsi="宋体" w:eastAsia="宋体"/>
          <w:b/>
          <w:color w:val="000000"/>
          <w:sz w:val="32"/>
          <w:szCs w:val="32"/>
          <w:lang w:val="en-US" w:eastAsia="zh-CN"/>
        </w:rPr>
      </w:pPr>
      <w:r>
        <w:rPr>
          <w:rFonts w:hint="eastAsia" w:ascii="宋体" w:hAnsi="宋体" w:eastAsia="宋体"/>
          <w:b/>
          <w:color w:val="000000"/>
          <w:sz w:val="32"/>
          <w:szCs w:val="32"/>
          <w:lang w:val="en-US" w:eastAsia="zh-CN"/>
        </w:rPr>
        <w:t>二十一</w:t>
      </w:r>
      <w:r>
        <w:rPr>
          <w:rFonts w:hint="eastAsia" w:ascii="宋体" w:hAnsi="宋体"/>
          <w:b/>
          <w:color w:val="000000"/>
          <w:sz w:val="32"/>
          <w:szCs w:val="32"/>
        </w:rPr>
        <w:t>、卫生健康监督</w:t>
      </w:r>
      <w:r>
        <w:rPr>
          <w:rFonts w:hint="eastAsia" w:ascii="宋体" w:hAnsi="宋体" w:eastAsia="宋体"/>
          <w:b/>
          <w:color w:val="000000"/>
          <w:sz w:val="32"/>
          <w:szCs w:val="32"/>
          <w:lang w:val="en-US" w:eastAsia="zh-CN"/>
        </w:rPr>
        <w:t>行政执法公示制度</w:t>
      </w:r>
    </w:p>
    <w:p w14:paraId="28AC98A8">
      <w:pPr>
        <w:spacing w:line="560" w:lineRule="exact"/>
        <w:ind w:firstLine="1555" w:firstLineChars="484"/>
        <w:rPr>
          <w:rFonts w:hint="eastAsia" w:ascii="宋体" w:hAnsi="宋体" w:eastAsia="宋体"/>
          <w:b/>
          <w:color w:val="000000"/>
          <w:sz w:val="32"/>
          <w:szCs w:val="32"/>
          <w:lang w:val="en-US" w:eastAsia="zh-CN"/>
        </w:rPr>
      </w:pPr>
    </w:p>
    <w:p w14:paraId="611A03F3">
      <w:pPr>
        <w:spacing w:line="560" w:lineRule="exact"/>
        <w:ind w:firstLine="675" w:firstLineChars="225"/>
        <w:rPr>
          <w:rFonts w:ascii="仿宋" w:hAnsi="仿宋" w:eastAsia="仿宋"/>
          <w:sz w:val="30"/>
          <w:szCs w:val="30"/>
        </w:rPr>
      </w:pPr>
      <w:r>
        <w:rPr>
          <w:rFonts w:ascii="仿宋" w:hAnsi="仿宋" w:eastAsia="仿宋"/>
          <w:sz w:val="30"/>
          <w:szCs w:val="30"/>
        </w:rPr>
        <w:t>一、为推进卫生行政执法公开和公正，制定本制度。</w:t>
      </w:r>
    </w:p>
    <w:p w14:paraId="1441285B">
      <w:pPr>
        <w:spacing w:line="560" w:lineRule="exact"/>
        <w:ind w:firstLine="675" w:firstLineChars="225"/>
        <w:rPr>
          <w:rFonts w:ascii="仿宋" w:hAnsi="仿宋" w:eastAsia="仿宋"/>
          <w:sz w:val="30"/>
          <w:szCs w:val="30"/>
        </w:rPr>
      </w:pPr>
      <w:r>
        <w:rPr>
          <w:rFonts w:ascii="仿宋" w:hAnsi="仿宋" w:eastAsia="仿宋"/>
          <w:sz w:val="30"/>
          <w:szCs w:val="30"/>
        </w:rPr>
        <w:t>二、行政强制、行政检查、行政处罚</w:t>
      </w:r>
      <w:r>
        <w:rPr>
          <w:rFonts w:hint="eastAsia" w:ascii="仿宋" w:hAnsi="仿宋" w:eastAsia="仿宋"/>
          <w:sz w:val="30"/>
          <w:szCs w:val="30"/>
        </w:rPr>
        <w:t>、</w:t>
      </w:r>
      <w:r>
        <w:rPr>
          <w:rFonts w:ascii="仿宋" w:hAnsi="仿宋" w:eastAsia="仿宋"/>
          <w:sz w:val="30"/>
          <w:szCs w:val="30"/>
        </w:rPr>
        <w:t>行政征收等行政执法行为的执法依据、法定标准、执法程序、执法决定应予以公开。</w:t>
      </w:r>
    </w:p>
    <w:p w14:paraId="2504A490">
      <w:pPr>
        <w:spacing w:line="560" w:lineRule="exact"/>
        <w:ind w:firstLine="675" w:firstLineChars="225"/>
        <w:rPr>
          <w:rFonts w:hint="eastAsia" w:ascii="仿宋" w:hAnsi="仿宋" w:eastAsia="仿宋"/>
          <w:sz w:val="30"/>
          <w:szCs w:val="30"/>
        </w:rPr>
      </w:pPr>
      <w:r>
        <w:rPr>
          <w:rFonts w:ascii="仿宋" w:hAnsi="仿宋" w:eastAsia="仿宋"/>
          <w:sz w:val="30"/>
          <w:szCs w:val="30"/>
        </w:rPr>
        <w:t>三、涉及行政处罚的，应当公开处罚程序，告知当事人违法事实、处罚依据、种类和依法享有的行政救济权利、履行方式和期限。</w:t>
      </w:r>
      <w:r>
        <w:rPr>
          <w:rFonts w:hint="eastAsia" w:ascii="仿宋" w:hAnsi="仿宋" w:eastAsia="仿宋"/>
          <w:sz w:val="30"/>
          <w:szCs w:val="30"/>
        </w:rPr>
        <w:t>行政处罚案件需在结案后7日内，在网上进行公示。</w:t>
      </w:r>
    </w:p>
    <w:p w14:paraId="603E0E3F">
      <w:pPr>
        <w:spacing w:line="560" w:lineRule="exact"/>
        <w:ind w:firstLine="675" w:firstLineChars="225"/>
        <w:rPr>
          <w:rFonts w:ascii="仿宋" w:hAnsi="仿宋" w:eastAsia="仿宋"/>
          <w:sz w:val="30"/>
          <w:szCs w:val="30"/>
        </w:rPr>
      </w:pPr>
      <w:r>
        <w:rPr>
          <w:rFonts w:ascii="仿宋" w:hAnsi="仿宋" w:eastAsia="仿宋"/>
          <w:sz w:val="30"/>
          <w:szCs w:val="30"/>
        </w:rPr>
        <w:t>四、</w:t>
      </w:r>
      <w:r>
        <w:rPr>
          <w:rFonts w:hint="eastAsia" w:ascii="仿宋" w:hAnsi="仿宋" w:eastAsia="仿宋"/>
          <w:sz w:val="30"/>
          <w:szCs w:val="30"/>
        </w:rPr>
        <w:t>我局</w:t>
      </w:r>
      <w:r>
        <w:rPr>
          <w:rFonts w:ascii="仿宋" w:hAnsi="仿宋" w:eastAsia="仿宋"/>
          <w:sz w:val="30"/>
          <w:szCs w:val="30"/>
        </w:rPr>
        <w:t>设政务公开栏、公示板，</w:t>
      </w:r>
      <w:r>
        <w:rPr>
          <w:rFonts w:hint="eastAsia" w:ascii="仿宋" w:hAnsi="仿宋" w:eastAsia="仿宋"/>
          <w:sz w:val="30"/>
          <w:szCs w:val="30"/>
        </w:rPr>
        <w:t>微信公众号，</w:t>
      </w:r>
      <w:r>
        <w:rPr>
          <w:rFonts w:ascii="仿宋" w:hAnsi="仿宋" w:eastAsia="仿宋"/>
          <w:sz w:val="30"/>
          <w:szCs w:val="30"/>
        </w:rPr>
        <w:t>结合政府内网</w:t>
      </w:r>
      <w:r>
        <w:rPr>
          <w:rFonts w:hint="eastAsia" w:ascii="仿宋" w:hAnsi="仿宋" w:eastAsia="仿宋"/>
          <w:sz w:val="30"/>
          <w:szCs w:val="30"/>
        </w:rPr>
        <w:t>、办事公开网</w:t>
      </w:r>
      <w:r>
        <w:rPr>
          <w:rFonts w:ascii="仿宋" w:hAnsi="仿宋" w:eastAsia="仿宋"/>
          <w:sz w:val="30"/>
          <w:szCs w:val="30"/>
        </w:rPr>
        <w:t>等方式公示。</w:t>
      </w:r>
    </w:p>
    <w:p w14:paraId="52D0275B">
      <w:pPr>
        <w:spacing w:line="560" w:lineRule="exact"/>
        <w:ind w:firstLine="675" w:firstLineChars="225"/>
        <w:rPr>
          <w:rFonts w:ascii="仿宋" w:hAnsi="仿宋" w:eastAsia="仿宋"/>
          <w:sz w:val="30"/>
          <w:szCs w:val="30"/>
        </w:rPr>
      </w:pPr>
      <w:r>
        <w:rPr>
          <w:rFonts w:ascii="仿宋" w:hAnsi="仿宋" w:eastAsia="仿宋"/>
          <w:sz w:val="30"/>
          <w:szCs w:val="30"/>
        </w:rPr>
        <w:t>五、执法依据、法定标准、执法流程等发生变化时，公示的内容应随时调整更新。</w:t>
      </w:r>
    </w:p>
    <w:p w14:paraId="496ADD41">
      <w:pPr>
        <w:spacing w:line="560" w:lineRule="exact"/>
        <w:ind w:firstLine="675" w:firstLineChars="225"/>
        <w:rPr>
          <w:rFonts w:ascii="仿宋" w:hAnsi="仿宋" w:eastAsia="仿宋"/>
          <w:sz w:val="30"/>
          <w:szCs w:val="30"/>
        </w:rPr>
      </w:pPr>
      <w:r>
        <w:rPr>
          <w:rFonts w:ascii="仿宋" w:hAnsi="仿宋" w:eastAsia="仿宋"/>
          <w:sz w:val="30"/>
          <w:szCs w:val="30"/>
        </w:rPr>
        <w:t>六、卫生执法机构应按要求建立和实施公示制度，对应当公示未按规定予以公示的，按执法责任追究制度的规定追究执法责任。</w:t>
      </w:r>
    </w:p>
    <w:p w14:paraId="61802893">
      <w:pPr>
        <w:adjustRightInd w:val="0"/>
        <w:spacing w:line="560" w:lineRule="exact"/>
        <w:jc w:val="center"/>
        <w:rPr>
          <w:rFonts w:hint="eastAsia" w:ascii="宋体" w:hAnsi="宋体"/>
          <w:b/>
          <w:sz w:val="32"/>
          <w:szCs w:val="32"/>
        </w:rPr>
      </w:pPr>
      <w:r>
        <w:rPr>
          <w:rFonts w:hint="eastAsia" w:ascii="宋体" w:hAnsi="宋体"/>
          <w:b/>
          <w:sz w:val="32"/>
          <w:szCs w:val="32"/>
          <w:lang w:val="en-US" w:eastAsia="zh-CN"/>
        </w:rPr>
        <w:t>二十二</w:t>
      </w:r>
      <w:r>
        <w:rPr>
          <w:rFonts w:hint="eastAsia" w:ascii="宋体" w:hAnsi="宋体"/>
          <w:b/>
          <w:sz w:val="32"/>
          <w:szCs w:val="32"/>
        </w:rPr>
        <w:t>、</w:t>
      </w:r>
      <w:r>
        <w:rPr>
          <w:rFonts w:ascii="宋体" w:hAnsi="宋体"/>
          <w:b/>
          <w:sz w:val="32"/>
          <w:szCs w:val="32"/>
        </w:rPr>
        <w:t>重大执法决定法制审核制度</w:t>
      </w:r>
    </w:p>
    <w:p w14:paraId="69F46D34">
      <w:pPr>
        <w:spacing w:line="560" w:lineRule="exact"/>
        <w:ind w:firstLine="539"/>
        <w:rPr>
          <w:rFonts w:hint="eastAsia" w:ascii="仿宋" w:hAnsi="仿宋" w:eastAsia="仿宋"/>
          <w:sz w:val="30"/>
          <w:szCs w:val="32"/>
        </w:rPr>
      </w:pPr>
    </w:p>
    <w:p w14:paraId="46E6080D">
      <w:pPr>
        <w:spacing w:line="560" w:lineRule="exact"/>
        <w:ind w:firstLine="539"/>
        <w:rPr>
          <w:rFonts w:ascii="仿宋" w:hAnsi="仿宋" w:eastAsia="仿宋"/>
          <w:sz w:val="30"/>
          <w:szCs w:val="32"/>
        </w:rPr>
      </w:pPr>
      <w:r>
        <w:rPr>
          <w:rFonts w:hint="eastAsia" w:ascii="仿宋" w:hAnsi="仿宋" w:eastAsia="仿宋"/>
          <w:sz w:val="30"/>
          <w:szCs w:val="32"/>
        </w:rPr>
        <w:t>高新区卫生监督所</w:t>
      </w:r>
      <w:r>
        <w:rPr>
          <w:rFonts w:ascii="仿宋" w:hAnsi="仿宋" w:eastAsia="仿宋"/>
          <w:sz w:val="30"/>
          <w:szCs w:val="32"/>
        </w:rPr>
        <w:t>作出重大执法决定之前，必须进行法制审核，未经法制审核或者审核未通过的，不得作出决定。</w:t>
      </w:r>
    </w:p>
    <w:p w14:paraId="3B26BA74">
      <w:pPr>
        <w:spacing w:line="560" w:lineRule="exact"/>
        <w:ind w:firstLine="539"/>
        <w:rPr>
          <w:rFonts w:ascii="仿宋" w:hAnsi="仿宋" w:eastAsia="仿宋"/>
          <w:sz w:val="30"/>
          <w:szCs w:val="32"/>
        </w:rPr>
      </w:pPr>
      <w:r>
        <w:rPr>
          <w:rFonts w:ascii="仿宋" w:hAnsi="仿宋" w:eastAsia="仿宋"/>
          <w:sz w:val="30"/>
          <w:szCs w:val="32"/>
        </w:rPr>
        <w:t>1.落实审核主体。高新区卫生监督所的</w:t>
      </w:r>
      <w:r>
        <w:rPr>
          <w:rFonts w:hint="eastAsia" w:ascii="仿宋" w:hAnsi="仿宋" w:eastAsia="仿宋"/>
          <w:sz w:val="30"/>
          <w:szCs w:val="32"/>
        </w:rPr>
        <w:t>办公室</w:t>
      </w:r>
      <w:r>
        <w:rPr>
          <w:rFonts w:ascii="仿宋" w:hAnsi="仿宋" w:eastAsia="仿宋"/>
          <w:sz w:val="30"/>
          <w:szCs w:val="32"/>
        </w:rPr>
        <w:t>负责本单位的法制审核工作。要配备和充实政治素质高、业务能力强、具有法律专业背景并与法制审核工作任务相适应的法制审核人员，建立定期培训制度，提高法制审核人员的法律素养和业务能力。要发挥政府法律顾问在法制审核工作中的作用。</w:t>
      </w:r>
    </w:p>
    <w:p w14:paraId="56D533DA">
      <w:pPr>
        <w:spacing w:line="560" w:lineRule="exact"/>
        <w:ind w:firstLine="539"/>
        <w:rPr>
          <w:rFonts w:ascii="仿宋" w:hAnsi="仿宋" w:eastAsia="仿宋"/>
          <w:sz w:val="30"/>
          <w:szCs w:val="32"/>
        </w:rPr>
      </w:pPr>
      <w:r>
        <w:rPr>
          <w:rFonts w:ascii="仿宋" w:hAnsi="仿宋" w:eastAsia="仿宋"/>
          <w:sz w:val="30"/>
          <w:szCs w:val="32"/>
        </w:rPr>
        <w:t>2.确定审核范围。要结合行政执法行为的类别、执法层级、所属领域、涉案金额以及对当事人、社会的影响等因素，确定重大执法决定的范围，探索建立重大执法决定目录清单制度。有条件的可以对法定简易程序以外的所有执法决定进行法制审核。</w:t>
      </w:r>
    </w:p>
    <w:p w14:paraId="3919E3AD">
      <w:pPr>
        <w:spacing w:line="560" w:lineRule="exact"/>
        <w:ind w:firstLine="539"/>
        <w:rPr>
          <w:rFonts w:ascii="仿宋" w:hAnsi="仿宋" w:eastAsia="仿宋"/>
          <w:sz w:val="30"/>
          <w:szCs w:val="32"/>
        </w:rPr>
      </w:pPr>
      <w:r>
        <w:rPr>
          <w:rFonts w:ascii="仿宋" w:hAnsi="仿宋" w:eastAsia="仿宋"/>
          <w:sz w:val="30"/>
          <w:szCs w:val="32"/>
        </w:rPr>
        <w:t>3.明确审核内容。要针对不同行政执法行为，明确具体审核内容，重点审核执法主体、管辖权限、执法程序、事实认定、行政裁量权运用和法律适用等情形。</w:t>
      </w:r>
    </w:p>
    <w:p w14:paraId="27A12A02">
      <w:pPr>
        <w:spacing w:line="560" w:lineRule="exact"/>
        <w:ind w:firstLine="539"/>
        <w:rPr>
          <w:rFonts w:ascii="仿宋" w:hAnsi="仿宋" w:eastAsia="仿宋"/>
          <w:sz w:val="30"/>
          <w:szCs w:val="32"/>
        </w:rPr>
      </w:pPr>
      <w:r>
        <w:rPr>
          <w:rFonts w:ascii="仿宋" w:hAnsi="仿宋" w:eastAsia="仿宋"/>
          <w:sz w:val="30"/>
          <w:szCs w:val="32"/>
        </w:rPr>
        <w:t>4.细化审核程序。要根据重大执法决定的实际情况，编制法制审核工作流程，明确法制审核送审材料，规范法制审核工作方式和处理机制，规定法制审核时限，建立责任追究机制。</w:t>
      </w:r>
    </w:p>
    <w:p w14:paraId="377A2C4D">
      <w:pPr>
        <w:spacing w:line="560" w:lineRule="exact"/>
        <w:rPr>
          <w:rStyle w:val="11"/>
          <w:rFonts w:hint="eastAsia" w:hAnsi="宋体"/>
        </w:rPr>
      </w:pPr>
    </w:p>
    <w:p w14:paraId="378CCF84">
      <w:pPr>
        <w:spacing w:line="560" w:lineRule="exact"/>
        <w:ind w:firstLine="1555" w:firstLineChars="484"/>
        <w:rPr>
          <w:rFonts w:hint="eastAsia" w:ascii="宋体" w:hAnsi="宋体" w:eastAsia="宋体"/>
          <w:b/>
          <w:color w:val="000000"/>
          <w:sz w:val="32"/>
          <w:szCs w:val="32"/>
          <w:lang w:val="en-US" w:eastAsia="zh-CN"/>
        </w:rPr>
      </w:pPr>
    </w:p>
    <w:p w14:paraId="632F638D">
      <w:pPr>
        <w:spacing w:line="560" w:lineRule="exact"/>
        <w:jc w:val="center"/>
        <w:rPr>
          <w:rFonts w:hint="eastAsia" w:ascii="黑体" w:hAnsi="黑体" w:eastAsia="黑体"/>
          <w:color w:val="000000"/>
          <w:sz w:val="30"/>
          <w:szCs w:val="30"/>
        </w:rPr>
      </w:pPr>
      <w:r>
        <w:rPr>
          <w:rFonts w:hint="eastAsia" w:ascii="黑体" w:hAnsi="黑体" w:eastAsia="黑体"/>
          <w:color w:val="000000"/>
          <w:sz w:val="30"/>
          <w:szCs w:val="30"/>
        </w:rPr>
        <w:t>第六章　附则</w:t>
      </w:r>
    </w:p>
    <w:p w14:paraId="42FEB582">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第二十</w:t>
      </w:r>
      <w:r>
        <w:rPr>
          <w:rFonts w:hint="eastAsia" w:ascii="仿宋" w:hAnsi="仿宋" w:eastAsia="仿宋"/>
          <w:color w:val="000000"/>
          <w:sz w:val="30"/>
          <w:szCs w:val="30"/>
          <w:lang w:val="en-US" w:eastAsia="zh-CN"/>
        </w:rPr>
        <w:t>三</w:t>
      </w:r>
      <w:r>
        <w:rPr>
          <w:rFonts w:hint="eastAsia" w:ascii="仿宋" w:hAnsi="仿宋" w:eastAsia="仿宋"/>
          <w:color w:val="000000"/>
          <w:sz w:val="30"/>
          <w:szCs w:val="30"/>
        </w:rPr>
        <w:t>条  本制度自发布之日起施行。</w:t>
      </w:r>
    </w:p>
    <w:p w14:paraId="194A224B">
      <w:pPr>
        <w:spacing w:line="560" w:lineRule="exact"/>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第二十</w:t>
      </w:r>
      <w:r>
        <w:rPr>
          <w:rFonts w:hint="eastAsia" w:ascii="仿宋" w:hAnsi="仿宋" w:eastAsia="仿宋"/>
          <w:color w:val="000000"/>
          <w:sz w:val="30"/>
          <w:szCs w:val="30"/>
          <w:lang w:val="en-US" w:eastAsia="zh-CN"/>
        </w:rPr>
        <w:t>四</w:t>
      </w:r>
      <w:r>
        <w:rPr>
          <w:rFonts w:hint="eastAsia" w:ascii="仿宋" w:hAnsi="仿宋" w:eastAsia="仿宋"/>
          <w:color w:val="000000"/>
          <w:sz w:val="30"/>
          <w:szCs w:val="30"/>
        </w:rPr>
        <w:t>条  本制度由办公室负责</w:t>
      </w:r>
      <w:bookmarkStart w:id="0" w:name="_GoBack"/>
      <w:bookmarkEnd w:id="0"/>
      <w:r>
        <w:rPr>
          <w:rFonts w:hint="eastAsia" w:ascii="仿宋" w:hAnsi="仿宋" w:eastAsia="仿宋"/>
          <w:color w:val="000000"/>
          <w:sz w:val="30"/>
          <w:szCs w:val="30"/>
        </w:rPr>
        <w:t>解释。</w:t>
      </w:r>
    </w:p>
    <w:p w14:paraId="4C08A32A">
      <w:pPr>
        <w:rPr>
          <w:rFonts w:hint="eastAsia"/>
        </w:rPr>
      </w:pPr>
    </w:p>
    <w:p w14:paraId="3FD2B0A6">
      <w:pPr>
        <w:rPr>
          <w:rFonts w:hint="eastAsia"/>
        </w:rPr>
      </w:pPr>
    </w:p>
    <w:p w14:paraId="47257FE0">
      <w:pPr>
        <w:spacing w:line="241" w:lineRule="auto"/>
        <w:rPr>
          <w:rFonts w:ascii="Arial"/>
          <w:sz w:val="21"/>
        </w:rPr>
      </w:pPr>
    </w:p>
    <w:p w14:paraId="57ACCFAF">
      <w:pPr>
        <w:spacing w:line="241" w:lineRule="auto"/>
        <w:rPr>
          <w:rFonts w:ascii="Arial"/>
          <w:sz w:val="21"/>
        </w:rPr>
      </w:pPr>
    </w:p>
    <w:p w14:paraId="14F82B38">
      <w:pPr>
        <w:spacing w:line="241" w:lineRule="auto"/>
        <w:rPr>
          <w:rFonts w:ascii="Arial"/>
          <w:sz w:val="21"/>
        </w:rPr>
      </w:pPr>
    </w:p>
    <w:p w14:paraId="7232A397">
      <w:pPr>
        <w:spacing w:line="241" w:lineRule="auto"/>
        <w:rPr>
          <w:rFonts w:ascii="Arial"/>
          <w:sz w:val="21"/>
        </w:rPr>
      </w:pPr>
    </w:p>
    <w:p w14:paraId="5EBDA8EC">
      <w:pPr>
        <w:spacing w:line="241" w:lineRule="auto"/>
        <w:rPr>
          <w:rFonts w:ascii="Arial"/>
          <w:sz w:val="21"/>
        </w:rPr>
      </w:pPr>
    </w:p>
    <w:p w14:paraId="17490E64">
      <w:pPr>
        <w:spacing w:line="241" w:lineRule="auto"/>
        <w:rPr>
          <w:rFonts w:ascii="Arial"/>
          <w:sz w:val="21"/>
        </w:rPr>
      </w:pPr>
    </w:p>
    <w:p w14:paraId="67039E6B">
      <w:pPr>
        <w:spacing w:line="241" w:lineRule="auto"/>
        <w:rPr>
          <w:rFonts w:ascii="Arial"/>
          <w:sz w:val="21"/>
        </w:rPr>
      </w:pPr>
    </w:p>
    <w:p w14:paraId="4D011AA5">
      <w:pPr>
        <w:pStyle w:val="4"/>
        <w:spacing w:before="100" w:line="228" w:lineRule="auto"/>
        <w:rPr>
          <w:rFonts w:hint="default" w:eastAsia="仿宋"/>
          <w:b/>
          <w:bCs/>
          <w:lang w:val="en-US" w:eastAsia="zh-CN"/>
        </w:rPr>
      </w:pPr>
      <w:r>
        <w:rPr>
          <w:b/>
          <w:bCs/>
        </w:rPr>
        <w:pict>
          <v:shape id="_x0000_s1029" o:spid="_x0000_s1029" style="position:absolute;left:0pt;margin-left:0.55pt;margin-top:23.85pt;height:0.5pt;width:415.65pt;z-index:251660288;mso-width-relative:page;mso-height-relative:page;" fillcolor="#000000" filled="t" stroked="f" coordsize="8312,10" path="m0,0l8312,0,8312,9,0,9,0,0xe">
            <v:path/>
            <v:fill on="t" focussize="0,0"/>
            <v:stroke on="f"/>
            <v:imagedata o:title=""/>
            <o:lock v:ext="edit"/>
          </v:shape>
        </w:pict>
      </w:r>
      <w:r>
        <w:rPr>
          <w:b/>
          <w:bCs/>
          <w:spacing w:val="3"/>
        </w:rPr>
        <w:t>联系人：</w:t>
      </w:r>
      <w:r>
        <w:rPr>
          <w:rFonts w:hint="eastAsia"/>
          <w:b/>
          <w:bCs/>
          <w:spacing w:val="3"/>
          <w:lang w:val="en-US" w:eastAsia="zh-CN"/>
        </w:rPr>
        <w:t>李籽威 0411-88141290</w:t>
      </w:r>
    </w:p>
    <w:p w14:paraId="587941BF">
      <w:pPr>
        <w:pStyle w:val="4"/>
        <w:spacing w:before="192" w:line="222" w:lineRule="auto"/>
        <w:ind w:left="33"/>
        <w:rPr>
          <w:b/>
          <w:bCs/>
          <w:spacing w:val="-5"/>
          <w:sz w:val="28"/>
          <w:szCs w:val="28"/>
          <w:u w:val="none" w:color="auto"/>
        </w:rPr>
      </w:pPr>
      <w:r>
        <w:rPr>
          <w:b/>
          <w:bCs/>
          <w:spacing w:val="-5"/>
          <w:sz w:val="28"/>
          <w:szCs w:val="28"/>
          <w:u w:val="none" w:color="auto"/>
        </w:rPr>
        <w:t>大连高新技术产业园区疾病预防控制中心</w:t>
      </w:r>
    </w:p>
    <w:p w14:paraId="0CC0A996">
      <w:pPr>
        <w:pStyle w:val="4"/>
        <w:spacing w:before="192" w:line="222" w:lineRule="auto"/>
        <w:ind w:left="33"/>
        <w:rPr>
          <w:rFonts w:hint="default" w:eastAsia="仿宋"/>
          <w:b/>
          <w:bCs/>
          <w:sz w:val="28"/>
          <w:szCs w:val="28"/>
          <w:u w:val="single" w:color="auto"/>
          <w:lang w:val="en-US" w:eastAsia="zh-CN"/>
        </w:rPr>
      </w:pPr>
      <w:r>
        <w:rPr>
          <w:rFonts w:hint="eastAsia"/>
          <w:b/>
          <w:bCs/>
          <w:spacing w:val="-5"/>
          <w:sz w:val="28"/>
          <w:szCs w:val="28"/>
          <w:u w:val="single" w:color="auto"/>
          <w:lang w:eastAsia="zh-CN"/>
        </w:rPr>
        <w:t>（</w:t>
      </w:r>
      <w:r>
        <w:rPr>
          <w:rFonts w:hint="eastAsia"/>
          <w:b/>
          <w:bCs/>
          <w:spacing w:val="-5"/>
          <w:sz w:val="28"/>
          <w:szCs w:val="28"/>
          <w:u w:val="single" w:color="auto"/>
          <w:lang w:val="en-US" w:eastAsia="zh-CN"/>
        </w:rPr>
        <w:t>大连高新技术产业园区卫生监督所</w:t>
      </w:r>
      <w:r>
        <w:rPr>
          <w:rFonts w:hint="eastAsia"/>
          <w:b/>
          <w:bCs/>
          <w:spacing w:val="-5"/>
          <w:sz w:val="28"/>
          <w:szCs w:val="28"/>
          <w:u w:val="single" w:color="auto"/>
          <w:lang w:eastAsia="zh-CN"/>
        </w:rPr>
        <w:t>）</w:t>
      </w:r>
      <w:r>
        <w:rPr>
          <w:b/>
          <w:bCs/>
          <w:spacing w:val="-5"/>
          <w:sz w:val="28"/>
          <w:szCs w:val="28"/>
          <w:u w:val="single" w:color="auto"/>
        </w:rPr>
        <w:t xml:space="preserve">    202</w:t>
      </w:r>
      <w:r>
        <w:rPr>
          <w:rFonts w:hint="eastAsia"/>
          <w:b/>
          <w:bCs/>
          <w:spacing w:val="-5"/>
          <w:sz w:val="28"/>
          <w:szCs w:val="28"/>
          <w:u w:val="single" w:color="auto"/>
          <w:lang w:val="en-US" w:eastAsia="zh-CN"/>
        </w:rPr>
        <w:t>6</w:t>
      </w:r>
      <w:r>
        <w:rPr>
          <w:b/>
          <w:bCs/>
          <w:spacing w:val="-50"/>
          <w:sz w:val="28"/>
          <w:szCs w:val="28"/>
          <w:u w:val="single" w:color="auto"/>
        </w:rPr>
        <w:t xml:space="preserve"> </w:t>
      </w:r>
      <w:r>
        <w:rPr>
          <w:b/>
          <w:bCs/>
          <w:spacing w:val="-5"/>
          <w:sz w:val="28"/>
          <w:szCs w:val="28"/>
          <w:u w:val="single" w:color="auto"/>
        </w:rPr>
        <w:t>年</w:t>
      </w:r>
      <w:r>
        <w:rPr>
          <w:b/>
          <w:bCs/>
          <w:spacing w:val="-60"/>
          <w:sz w:val="28"/>
          <w:szCs w:val="28"/>
          <w:u w:val="single" w:color="auto"/>
        </w:rPr>
        <w:t xml:space="preserve"> </w:t>
      </w:r>
      <w:r>
        <w:rPr>
          <w:rFonts w:hint="eastAsia"/>
          <w:b/>
          <w:bCs/>
          <w:spacing w:val="-60"/>
          <w:sz w:val="28"/>
          <w:szCs w:val="28"/>
          <w:u w:val="single" w:color="auto"/>
          <w:lang w:val="en-US" w:eastAsia="zh-CN"/>
        </w:rPr>
        <w:t>3</w:t>
      </w:r>
      <w:r>
        <w:rPr>
          <w:b/>
          <w:bCs/>
          <w:spacing w:val="-43"/>
          <w:sz w:val="28"/>
          <w:szCs w:val="28"/>
          <w:u w:val="single" w:color="auto"/>
        </w:rPr>
        <w:t xml:space="preserve"> </w:t>
      </w:r>
      <w:r>
        <w:rPr>
          <w:b/>
          <w:bCs/>
          <w:spacing w:val="-5"/>
          <w:sz w:val="28"/>
          <w:szCs w:val="28"/>
          <w:u w:val="single" w:color="auto"/>
        </w:rPr>
        <w:t>月</w:t>
      </w:r>
      <w:r>
        <w:rPr>
          <w:b/>
          <w:bCs/>
          <w:spacing w:val="-62"/>
          <w:sz w:val="28"/>
          <w:szCs w:val="28"/>
          <w:u w:val="single" w:color="auto"/>
        </w:rPr>
        <w:t xml:space="preserve"> </w:t>
      </w:r>
      <w:r>
        <w:rPr>
          <w:rFonts w:hint="eastAsia"/>
          <w:b/>
          <w:bCs/>
          <w:spacing w:val="-62"/>
          <w:sz w:val="28"/>
          <w:szCs w:val="28"/>
          <w:u w:val="single" w:color="auto"/>
          <w:lang w:val="en-US" w:eastAsia="zh-CN"/>
        </w:rPr>
        <w:t>10</w:t>
      </w:r>
      <w:r>
        <w:rPr>
          <w:b/>
          <w:bCs/>
          <w:spacing w:val="-5"/>
          <w:sz w:val="28"/>
          <w:szCs w:val="28"/>
          <w:u w:val="single" w:color="auto"/>
        </w:rPr>
        <w:t xml:space="preserve"> 日印发</w:t>
      </w:r>
      <w:r>
        <w:rPr>
          <w:rFonts w:hint="eastAsia"/>
          <w:b/>
          <w:bCs/>
          <w:spacing w:val="-5"/>
          <w:sz w:val="28"/>
          <w:szCs w:val="28"/>
          <w:u w:val="single" w:color="auto"/>
          <w:lang w:val="en-US" w:eastAsia="zh-CN"/>
        </w:rPr>
        <w:t xml:space="preserve">   </w:t>
      </w:r>
    </w:p>
    <w:sectPr>
      <w:footerReference r:id="rId6" w:type="default"/>
      <w:pgSz w:w="11906" w:h="16839"/>
      <w:pgMar w:top="1431" w:right="1785" w:bottom="966" w:left="1785" w:header="0" w:footer="791" w:gutter="0"/>
      <w:pgNumType w:fmt="decimal" w:start="54"/>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9153DB2-145E-4A03-B568-B4F84F75667E}"/>
  </w:font>
  <w:font w:name="黑体">
    <w:panose1 w:val="02010609060101010101"/>
    <w:charset w:val="86"/>
    <w:family w:val="auto"/>
    <w:pitch w:val="default"/>
    <w:sig w:usb0="800002BF" w:usb1="38CF7CFA" w:usb2="00000016" w:usb3="00000000" w:csb0="00040001" w:csb1="00000000"/>
    <w:embedRegular r:id="rId2" w:fontKey="{27BBA04F-2AB0-448B-9172-22A52E8A57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2EE55ED7-B757-4054-A144-51F779D75ED8}"/>
  </w:font>
  <w:font w:name="WPSEMBED1">
    <w:altName w:val="Segoe Print"/>
    <w:panose1 w:val="00000000000000000000"/>
    <w:charset w:val="00"/>
    <w:family w:val="auto"/>
    <w:pitch w:val="default"/>
    <w:sig w:usb0="00000000" w:usb1="00000000" w:usb2="00000000" w:usb3="00000000" w:csb0="00000000" w:csb1="00000000"/>
    <w:embedRegular r:id="rId4" w:fontKey="{769A48A8-24E5-40A5-8B18-A63F436C4ADF}"/>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embedRegular r:id="rId5" w:fontKey="{DAE60FF2-B723-48FF-97AB-20D703A8FEE8}"/>
  </w:font>
  <w:font w:name="方正小标宋简体">
    <w:panose1 w:val="02000000000000000000"/>
    <w:charset w:val="86"/>
    <w:family w:val="script"/>
    <w:pitch w:val="default"/>
    <w:sig w:usb0="00000001" w:usb1="08000000" w:usb2="00000000" w:usb3="00000000" w:csb0="00040000" w:csb1="00000000"/>
    <w:embedRegular r:id="rId6" w:fontKey="{D38BCBC0-D8CC-4FE3-8BB8-FAB6E156D2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67EC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95D2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2F95D2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2145">
    <w:pPr>
      <w:spacing w:line="169" w:lineRule="auto"/>
      <w:ind w:right="5"/>
      <w:jc w:val="right"/>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561A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EF561A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C216E2C"/>
    <w:rsid w:val="20286583"/>
    <w:rsid w:val="25E1345C"/>
    <w:rsid w:val="26DE174A"/>
    <w:rsid w:val="27C070A1"/>
    <w:rsid w:val="514C35D0"/>
    <w:rsid w:val="5ADB0D27"/>
    <w:rsid w:val="5C7A36E7"/>
    <w:rsid w:val="6E147CAE"/>
    <w:rsid w:val="700579B4"/>
    <w:rsid w:val="71A861A9"/>
    <w:rsid w:val="73C117A4"/>
    <w:rsid w:val="76EA1012"/>
    <w:rsid w:val="7BF51F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lang w:val="en-US" w:eastAsia="en-US" w:bidi="ar-SA"/>
    </w:rPr>
  </w:style>
  <w:style w:type="character" w:customStyle="1" w:styleId="11">
    <w:name w:val="zw3"/>
    <w:basedOn w:val="8"/>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9"/>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e2269-9827-45a0-a1af-92d886e39457}">
  <ds:schemaRefs/>
</ds:datastoreItem>
</file>

<file path=docProps/app.xml><?xml version="1.0" encoding="utf-8"?>
<Properties xmlns="http://schemas.openxmlformats.org/officeDocument/2006/extended-properties" xmlns:vt="http://schemas.openxmlformats.org/officeDocument/2006/docPropsVTypes">
  <Pages>56</Pages>
  <Words>15864</Words>
  <Characters>16073</Characters>
  <TotalTime>0</TotalTime>
  <ScaleCrop>false</ScaleCrop>
  <LinksUpToDate>false</LinksUpToDate>
  <CharactersWithSpaces>16411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2026-03-20T10:33:00Z</dcterms:created>
  <dc:creator>room313-1</dc:creator>
  <cp:lastModifiedBy>刘芊铄</cp:lastModifiedBy>
  <cp:lastPrinted>2026-03-20T02:48:00Z</cp:lastPrinted>
  <dcterms:modified xsi:type="dcterms:W3CDTF">2026-07-06T09:46:00Z</dcterms:modified>
  <dc:title>大连市突发公共卫生事件分析及风险评估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2026-03-20T10:34:01Z</vt:filetime>
  </property>
  <property fmtid="{D5CDD505-2E9C-101B-9397-08002B2CF9AE}" pid="4" name="KSOTemplateDocerSaveRecord">
    <vt:lpwstr>eyJoZGlkIjoiM2M1ZTA5MTg2YmUzYmRhZjcxNDVjMmEyNTNmNzNlMDMiLCJ1c2VySWQiOiI2NDM2MTY0MDgifQ==</vt:lpwstr>
  </property>
  <property fmtid="{D5CDD505-2E9C-101B-9397-08002B2CF9AE}" pid="5" name="KSOProductBuildVer">
    <vt:lpwstr>2052-12.1.0.26895</vt:lpwstr>
  </property>
  <property fmtid="{D5CDD505-2E9C-101B-9397-08002B2CF9AE}" pid="6" name="ICV">
    <vt:lpwstr>8C8A80E3FA2E45C28CA9FDEE1122BA0C_13</vt:lpwstr>
  </property>
</Properties>
</file>