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076B97">
      <w:pPr>
        <w:jc w:val="center"/>
        <w:rPr>
          <w:rFonts w:ascii="宋体" w:hAnsi="宋体" w:eastAsia="宋体" w:cs="宋体"/>
          <w:b/>
          <w:bCs/>
          <w:sz w:val="44"/>
          <w:szCs w:val="44"/>
        </w:rPr>
      </w:pPr>
      <w:r>
        <w:rPr>
          <w:rFonts w:hint="eastAsia" w:ascii="宋体" w:hAnsi="宋体" w:eastAsia="宋体" w:cs="宋体"/>
          <w:b/>
          <w:bCs/>
          <w:sz w:val="44"/>
          <w:szCs w:val="44"/>
        </w:rPr>
        <w:t>大连市</w:t>
      </w:r>
      <w:r>
        <w:rPr>
          <w:rFonts w:hint="eastAsia" w:ascii="宋体" w:hAnsi="宋体" w:eastAsia="宋体" w:cs="宋体"/>
          <w:b/>
          <w:bCs/>
          <w:sz w:val="44"/>
          <w:szCs w:val="44"/>
          <w:lang w:val="en-US" w:eastAsia="zh-CN"/>
        </w:rPr>
        <w:t>高新</w:t>
      </w:r>
      <w:r>
        <w:rPr>
          <w:rFonts w:hint="eastAsia" w:ascii="宋体" w:hAnsi="宋体" w:eastAsia="宋体" w:cs="宋体"/>
          <w:b/>
          <w:bCs/>
          <w:sz w:val="44"/>
          <w:szCs w:val="44"/>
        </w:rPr>
        <w:t>区市场监督管理局</w:t>
      </w:r>
    </w:p>
    <w:p w14:paraId="4AC43F66">
      <w:pPr>
        <w:jc w:val="center"/>
        <w:rPr>
          <w:rFonts w:ascii="宋体" w:hAnsi="宋体" w:eastAsia="宋体" w:cs="宋体"/>
          <w:b/>
          <w:bCs/>
          <w:sz w:val="44"/>
          <w:szCs w:val="44"/>
        </w:rPr>
      </w:pPr>
      <w:r>
        <w:rPr>
          <w:rFonts w:hint="eastAsia" w:ascii="宋体" w:hAnsi="宋体" w:eastAsia="宋体" w:cs="宋体"/>
          <w:b/>
          <w:bCs/>
          <w:sz w:val="44"/>
          <w:szCs w:val="44"/>
        </w:rPr>
        <w:t>法制审核人员学习培训制度</w:t>
      </w:r>
    </w:p>
    <w:p w14:paraId="3C3BBB2F">
      <w:pPr>
        <w:rPr>
          <w:rFonts w:ascii="仿宋" w:hAnsi="仿宋" w:eastAsia="仿宋" w:cs="仿宋"/>
          <w:sz w:val="32"/>
          <w:szCs w:val="32"/>
        </w:rPr>
      </w:pPr>
      <w:r>
        <w:rPr>
          <w:rFonts w:hint="eastAsia" w:ascii="仿宋" w:hAnsi="仿宋" w:eastAsia="仿宋" w:cs="仿宋"/>
          <w:sz w:val="32"/>
          <w:szCs w:val="32"/>
        </w:rPr>
        <w:t>　　</w:t>
      </w:r>
    </w:p>
    <w:p w14:paraId="5BE129CC">
      <w:pPr>
        <w:ind w:firstLine="640" w:firstLineChars="200"/>
        <w:rPr>
          <w:rFonts w:ascii="仿宋" w:hAnsi="仿宋" w:eastAsia="仿宋" w:cs="仿宋"/>
          <w:sz w:val="32"/>
          <w:szCs w:val="32"/>
        </w:rPr>
      </w:pPr>
      <w:r>
        <w:rPr>
          <w:rFonts w:hint="eastAsia" w:ascii="仿宋" w:hAnsi="仿宋" w:eastAsia="仿宋" w:cs="仿宋"/>
          <w:sz w:val="32"/>
          <w:szCs w:val="32"/>
        </w:rPr>
        <w:t>第一条  为强化法制审核人员队伍建设，保障法制审核人员正确履行职责，根据《辽宁省人民政府办公厅关于印发辽宁省全面推行行政执法公示制度执法全过程记录制度重大执法决定法制审核制度实施方案的通知》（辽政办发〔2019〕13号），结合我局实际，制定本制度。</w:t>
      </w:r>
    </w:p>
    <w:p w14:paraId="449B6E8B">
      <w:pPr>
        <w:rPr>
          <w:rFonts w:ascii="仿宋" w:hAnsi="仿宋" w:eastAsia="仿宋" w:cs="仿宋"/>
          <w:sz w:val="32"/>
          <w:szCs w:val="32"/>
        </w:rPr>
      </w:pPr>
      <w:r>
        <w:rPr>
          <w:rFonts w:hint="eastAsia" w:ascii="仿宋" w:hAnsi="仿宋" w:eastAsia="仿宋" w:cs="仿宋"/>
          <w:sz w:val="32"/>
          <w:szCs w:val="32"/>
        </w:rPr>
        <w:t>　　第二条  本制度适用于我局从事行政许可、行政处罚、行政强制、行政检查等行政行为的各类法制审核人员。</w:t>
      </w:r>
    </w:p>
    <w:p w14:paraId="1D50632D">
      <w:pPr>
        <w:rPr>
          <w:rFonts w:ascii="仿宋" w:hAnsi="仿宋" w:eastAsia="仿宋" w:cs="仿宋"/>
          <w:sz w:val="32"/>
          <w:szCs w:val="32"/>
        </w:rPr>
      </w:pPr>
      <w:r>
        <w:rPr>
          <w:rFonts w:hint="eastAsia" w:ascii="仿宋" w:hAnsi="仿宋" w:eastAsia="仿宋" w:cs="仿宋"/>
          <w:sz w:val="32"/>
          <w:szCs w:val="32"/>
        </w:rPr>
        <w:t>　　第三条  学习培训遵循的原则：</w:t>
      </w:r>
    </w:p>
    <w:p w14:paraId="5C551CF2">
      <w:pPr>
        <w:rPr>
          <w:rFonts w:ascii="仿宋" w:hAnsi="仿宋" w:eastAsia="仿宋" w:cs="仿宋"/>
          <w:sz w:val="32"/>
          <w:szCs w:val="32"/>
        </w:rPr>
      </w:pPr>
      <w:r>
        <w:rPr>
          <w:rFonts w:hint="eastAsia" w:ascii="仿宋" w:hAnsi="仿宋" w:eastAsia="仿宋" w:cs="仿宋"/>
          <w:sz w:val="32"/>
          <w:szCs w:val="32"/>
        </w:rPr>
        <w:t>　　（一）因需施教，满足岗位的原则。按照“缺什么补什么”的要求，精准分析实际需求，科学设定学习培训内容；</w:t>
      </w:r>
    </w:p>
    <w:p w14:paraId="13C856F1">
      <w:pPr>
        <w:rPr>
          <w:rFonts w:ascii="仿宋" w:hAnsi="仿宋" w:eastAsia="仿宋" w:cs="仿宋"/>
          <w:sz w:val="32"/>
          <w:szCs w:val="32"/>
        </w:rPr>
      </w:pPr>
      <w:r>
        <w:rPr>
          <w:rFonts w:hint="eastAsia" w:ascii="仿宋" w:hAnsi="仿宋" w:eastAsia="仿宋" w:cs="仿宋"/>
          <w:sz w:val="32"/>
          <w:szCs w:val="32"/>
        </w:rPr>
        <w:t>　　（二）注重实际，学以致用的原则。立足审核岗位，严格落实执法活动的审核把关职责，以问题为导向精心设计安排课程； </w:t>
      </w:r>
    </w:p>
    <w:p w14:paraId="3BB30351">
      <w:pPr>
        <w:rPr>
          <w:rFonts w:ascii="仿宋" w:hAnsi="仿宋" w:eastAsia="仿宋" w:cs="仿宋"/>
          <w:sz w:val="32"/>
          <w:szCs w:val="32"/>
        </w:rPr>
      </w:pPr>
      <w:r>
        <w:rPr>
          <w:rFonts w:hint="eastAsia" w:ascii="仿宋" w:hAnsi="仿宋" w:eastAsia="仿宋" w:cs="仿宋"/>
          <w:sz w:val="32"/>
          <w:szCs w:val="32"/>
        </w:rPr>
        <w:t>　　（三）统筹规划，分步实施的原则。根据年度工作要点及培训计划，实施精准化培训，分步实施。</w:t>
      </w:r>
    </w:p>
    <w:p w14:paraId="6BD54878">
      <w:pPr>
        <w:rPr>
          <w:rFonts w:ascii="仿宋" w:hAnsi="仿宋" w:eastAsia="仿宋" w:cs="仿宋"/>
          <w:sz w:val="32"/>
          <w:szCs w:val="32"/>
        </w:rPr>
      </w:pPr>
      <w:r>
        <w:rPr>
          <w:rFonts w:hint="eastAsia" w:ascii="仿宋" w:hAnsi="仿宋" w:eastAsia="仿宋" w:cs="仿宋"/>
          <w:sz w:val="32"/>
          <w:szCs w:val="32"/>
        </w:rPr>
        <w:t>　　第四条  </w:t>
      </w:r>
      <w:r>
        <w:rPr>
          <w:rFonts w:hint="eastAsia" w:ascii="仿宋" w:hAnsi="仿宋" w:eastAsia="仿宋" w:cs="仿宋"/>
          <w:sz w:val="32"/>
          <w:szCs w:val="32"/>
          <w:lang w:val="en-US" w:eastAsia="zh-CN"/>
        </w:rPr>
        <w:t>综合</w:t>
      </w:r>
      <w:r>
        <w:rPr>
          <w:rFonts w:hint="eastAsia" w:ascii="仿宋" w:hAnsi="仿宋" w:eastAsia="仿宋" w:cs="仿宋"/>
          <w:sz w:val="32"/>
          <w:szCs w:val="32"/>
        </w:rPr>
        <w:t>科是落实法制审核人员培训学习制度的责任主体，具体负责法制审核人员培训学习组织实施工作。</w:t>
      </w:r>
    </w:p>
    <w:p w14:paraId="07C32D6F">
      <w:pPr>
        <w:rPr>
          <w:rFonts w:ascii="仿宋" w:hAnsi="仿宋" w:eastAsia="仿宋" w:cs="仿宋"/>
          <w:sz w:val="32"/>
          <w:szCs w:val="32"/>
        </w:rPr>
      </w:pPr>
      <w:r>
        <w:rPr>
          <w:rFonts w:hint="eastAsia" w:ascii="仿宋" w:hAnsi="仿宋" w:eastAsia="仿宋" w:cs="仿宋"/>
          <w:sz w:val="32"/>
          <w:szCs w:val="32"/>
        </w:rPr>
        <w:t>　　第五条  法制审核人员学习培训由</w:t>
      </w:r>
      <w:r>
        <w:rPr>
          <w:rFonts w:hint="eastAsia" w:ascii="仿宋" w:hAnsi="仿宋" w:eastAsia="仿宋" w:cs="仿宋"/>
          <w:sz w:val="32"/>
          <w:szCs w:val="32"/>
          <w:lang w:val="en-US" w:eastAsia="zh-CN"/>
        </w:rPr>
        <w:t>综合</w:t>
      </w:r>
      <w:r>
        <w:rPr>
          <w:rFonts w:hint="eastAsia" w:ascii="仿宋" w:hAnsi="仿宋" w:eastAsia="仿宋" w:cs="仿宋"/>
          <w:sz w:val="32"/>
          <w:szCs w:val="32"/>
        </w:rPr>
        <w:t>科负责组织实施。</w:t>
      </w:r>
    </w:p>
    <w:p w14:paraId="7831D7AB">
      <w:pPr>
        <w:rPr>
          <w:rFonts w:ascii="仿宋" w:hAnsi="仿宋" w:eastAsia="仿宋" w:cs="仿宋"/>
          <w:sz w:val="32"/>
          <w:szCs w:val="32"/>
        </w:rPr>
      </w:pPr>
      <w:r>
        <w:rPr>
          <w:rFonts w:hint="eastAsia" w:ascii="仿宋" w:hAnsi="仿宋" w:eastAsia="仿宋" w:cs="仿宋"/>
          <w:sz w:val="32"/>
          <w:szCs w:val="32"/>
        </w:rPr>
        <w:t>　　第六条  根据法制审核工作需要和岗位要求，</w:t>
      </w:r>
      <w:r>
        <w:rPr>
          <w:rFonts w:hint="eastAsia" w:ascii="仿宋" w:hAnsi="仿宋" w:eastAsia="仿宋" w:cs="仿宋"/>
          <w:sz w:val="32"/>
          <w:szCs w:val="32"/>
          <w:lang w:val="en-US" w:eastAsia="zh-CN"/>
        </w:rPr>
        <w:t>综合</w:t>
      </w:r>
      <w:r>
        <w:rPr>
          <w:rFonts w:hint="eastAsia" w:ascii="仿宋" w:hAnsi="仿宋" w:eastAsia="仿宋" w:cs="仿宋"/>
          <w:sz w:val="32"/>
          <w:szCs w:val="32"/>
        </w:rPr>
        <w:t>科提出学习培训需求，制定年度学习培训计划，明确培训的时间、内容、方式，做到有规划、有要求、有成效。</w:t>
      </w:r>
    </w:p>
    <w:p w14:paraId="657E4042">
      <w:pPr>
        <w:rPr>
          <w:rFonts w:ascii="仿宋" w:hAnsi="仿宋" w:eastAsia="仿宋" w:cs="仿宋"/>
          <w:sz w:val="32"/>
          <w:szCs w:val="32"/>
        </w:rPr>
      </w:pPr>
      <w:r>
        <w:rPr>
          <w:rFonts w:hint="eastAsia" w:ascii="仿宋" w:hAnsi="仿宋" w:eastAsia="仿宋" w:cs="仿宋"/>
          <w:sz w:val="32"/>
          <w:szCs w:val="32"/>
        </w:rPr>
        <w:t>　　第七条  法制审核人员学习培训的基本要求是：</w:t>
      </w:r>
    </w:p>
    <w:p w14:paraId="4E6749FD">
      <w:pPr>
        <w:rPr>
          <w:rFonts w:ascii="仿宋" w:hAnsi="仿宋" w:eastAsia="仿宋" w:cs="仿宋"/>
          <w:sz w:val="32"/>
          <w:szCs w:val="32"/>
        </w:rPr>
      </w:pPr>
      <w:r>
        <w:rPr>
          <w:rFonts w:hint="eastAsia" w:ascii="仿宋" w:hAnsi="仿宋" w:eastAsia="仿宋" w:cs="仿宋"/>
          <w:sz w:val="32"/>
          <w:szCs w:val="32"/>
        </w:rPr>
        <w:t>　　（一）自觉学习与本职工作相关的法律知识，增强法律意识，熟练掌握法制审核岗位必备的法律常识和专业知识，进一步提高履职能力； </w:t>
      </w:r>
    </w:p>
    <w:p w14:paraId="56CD4B7E">
      <w:pPr>
        <w:rPr>
          <w:rFonts w:ascii="仿宋" w:hAnsi="仿宋" w:eastAsia="仿宋" w:cs="仿宋"/>
          <w:sz w:val="32"/>
          <w:szCs w:val="32"/>
        </w:rPr>
      </w:pPr>
      <w:r>
        <w:rPr>
          <w:rFonts w:hint="eastAsia" w:ascii="仿宋" w:hAnsi="仿宋" w:eastAsia="仿宋" w:cs="仿宋"/>
          <w:sz w:val="32"/>
          <w:szCs w:val="32"/>
        </w:rPr>
        <w:t>　　（二）法制审核人员学习培训应与行政执法工作相结合，根据各自的特点和实际，通过以案释法等方法提升学习效果，不断提高法律素养和业务能力；</w:t>
      </w:r>
    </w:p>
    <w:p w14:paraId="0FF8D586">
      <w:pPr>
        <w:rPr>
          <w:rFonts w:ascii="仿宋" w:hAnsi="仿宋" w:eastAsia="仿宋" w:cs="仿宋"/>
          <w:sz w:val="32"/>
          <w:szCs w:val="32"/>
        </w:rPr>
      </w:pPr>
      <w:r>
        <w:rPr>
          <w:rFonts w:hint="eastAsia" w:ascii="仿宋" w:hAnsi="仿宋" w:eastAsia="仿宋" w:cs="仿宋"/>
          <w:sz w:val="32"/>
          <w:szCs w:val="32"/>
        </w:rPr>
        <w:t>　　（三）本部门（单位）执法工作相关的法律法规规章颁布修订后，法制审核人员应当组织学习和宣传；</w:t>
      </w:r>
    </w:p>
    <w:p w14:paraId="1330D37C">
      <w:pPr>
        <w:rPr>
          <w:rFonts w:ascii="仿宋" w:hAnsi="仿宋" w:eastAsia="仿宋" w:cs="仿宋"/>
          <w:sz w:val="32"/>
          <w:szCs w:val="32"/>
        </w:rPr>
      </w:pPr>
      <w:r>
        <w:rPr>
          <w:rFonts w:hint="eastAsia" w:ascii="仿宋" w:hAnsi="仿宋" w:eastAsia="仿宋" w:cs="仿宋"/>
          <w:sz w:val="32"/>
          <w:szCs w:val="32"/>
        </w:rPr>
        <w:t>　　（四）严格遵守学习培训和廉洁自律的各项规定，认真完成各项学习培训任务。</w:t>
      </w:r>
    </w:p>
    <w:p w14:paraId="3670A4B0">
      <w:pPr>
        <w:rPr>
          <w:rFonts w:ascii="仿宋" w:hAnsi="仿宋" w:eastAsia="仿宋" w:cs="仿宋"/>
          <w:sz w:val="32"/>
          <w:szCs w:val="32"/>
        </w:rPr>
      </w:pPr>
      <w:r>
        <w:rPr>
          <w:rFonts w:hint="eastAsia" w:ascii="仿宋" w:hAnsi="仿宋" w:eastAsia="仿宋" w:cs="仿宋"/>
          <w:sz w:val="32"/>
          <w:szCs w:val="32"/>
        </w:rPr>
        <w:t>　　第八条  鼓励、支持法制审核人员参加自学考试、函授等多层次的法律在职学习。</w:t>
      </w:r>
    </w:p>
    <w:p w14:paraId="54B2D791">
      <w:pPr>
        <w:rPr>
          <w:rFonts w:ascii="仿宋" w:hAnsi="仿宋" w:eastAsia="仿宋" w:cs="仿宋"/>
          <w:sz w:val="32"/>
          <w:szCs w:val="32"/>
        </w:rPr>
      </w:pPr>
      <w:r>
        <w:rPr>
          <w:rFonts w:hint="eastAsia" w:ascii="仿宋" w:hAnsi="仿宋" w:eastAsia="仿宋" w:cs="仿宋"/>
          <w:sz w:val="32"/>
          <w:szCs w:val="32"/>
        </w:rPr>
        <w:t>　　第九条  学习培训分为日常学习和集中培训两部分，采取自学、专题讲座、案例教学、交流研讨、座谈调研等多种形式进行。</w:t>
      </w:r>
    </w:p>
    <w:p w14:paraId="2602DD35">
      <w:pPr>
        <w:rPr>
          <w:rFonts w:ascii="仿宋" w:hAnsi="仿宋" w:eastAsia="仿宋" w:cs="仿宋"/>
          <w:sz w:val="32"/>
          <w:szCs w:val="32"/>
        </w:rPr>
      </w:pPr>
      <w:r>
        <w:rPr>
          <w:rFonts w:hint="eastAsia" w:ascii="仿宋" w:hAnsi="仿宋" w:eastAsia="仿宋" w:cs="仿宋"/>
          <w:sz w:val="32"/>
          <w:szCs w:val="32"/>
        </w:rPr>
        <w:t>　　第十条  坚持个人自学与集体学习相结合，走出去学与请进来教相结合，学政策文件与业务研讨相结合。重视个人自学，做好读书笔记，撰写心得体会；重视学习与座谈调研的结合，不定期地交流学习心得，展开讨论，不断提高依法办事的能力。</w:t>
      </w:r>
    </w:p>
    <w:p w14:paraId="4E668E9A">
      <w:pPr>
        <w:rPr>
          <w:rFonts w:ascii="仿宋" w:hAnsi="仿宋" w:eastAsia="仿宋" w:cs="仿宋"/>
          <w:sz w:val="32"/>
          <w:szCs w:val="32"/>
        </w:rPr>
      </w:pPr>
      <w:r>
        <w:rPr>
          <w:rFonts w:hint="eastAsia" w:ascii="仿宋" w:hAnsi="仿宋" w:eastAsia="仿宋" w:cs="仿宋"/>
          <w:sz w:val="32"/>
          <w:szCs w:val="32"/>
        </w:rPr>
        <w:t>　　第十一条  日常学习应根据岗位要求所具备的综合素质、业务知识和基本技能进行，主要包括：</w:t>
      </w:r>
    </w:p>
    <w:p w14:paraId="3EFF6742">
      <w:pPr>
        <w:rPr>
          <w:rFonts w:ascii="仿宋" w:hAnsi="仿宋" w:eastAsia="仿宋" w:cs="仿宋"/>
          <w:sz w:val="32"/>
          <w:szCs w:val="32"/>
        </w:rPr>
      </w:pPr>
      <w:r>
        <w:rPr>
          <w:rFonts w:hint="eastAsia" w:ascii="仿宋" w:hAnsi="仿宋" w:eastAsia="仿宋" w:cs="仿宋"/>
          <w:sz w:val="32"/>
          <w:szCs w:val="32"/>
        </w:rPr>
        <w:t>　　（一）参加本部门（单位）组织的业务讲堂等专题讲座；</w:t>
      </w:r>
    </w:p>
    <w:p w14:paraId="4905141D">
      <w:pPr>
        <w:rPr>
          <w:rFonts w:ascii="仿宋" w:hAnsi="仿宋" w:eastAsia="仿宋" w:cs="仿宋"/>
          <w:sz w:val="32"/>
          <w:szCs w:val="32"/>
        </w:rPr>
      </w:pPr>
      <w:r>
        <w:rPr>
          <w:rFonts w:hint="eastAsia" w:ascii="仿宋" w:hAnsi="仿宋" w:eastAsia="仿宋" w:cs="仿宋"/>
          <w:sz w:val="32"/>
          <w:szCs w:val="32"/>
        </w:rPr>
        <w:t>　　（二）采取“互联网+培训”模式，依托大连市干部在线学习平台和学习强国网络教育培训系统进行网络学习；</w:t>
      </w:r>
    </w:p>
    <w:p w14:paraId="619EC381">
      <w:pPr>
        <w:rPr>
          <w:rFonts w:ascii="仿宋" w:hAnsi="仿宋" w:eastAsia="仿宋" w:cs="仿宋"/>
          <w:sz w:val="32"/>
          <w:szCs w:val="32"/>
        </w:rPr>
      </w:pPr>
      <w:r>
        <w:rPr>
          <w:rFonts w:hint="eastAsia" w:ascii="仿宋" w:hAnsi="仿宋" w:eastAsia="仿宋" w:cs="仿宋"/>
          <w:sz w:val="32"/>
          <w:szCs w:val="32"/>
        </w:rPr>
        <w:t>　　（三）围绕行政许可、行政处罚、行政强制、行政检查等涉及管理相对人切身利益的行政行为，就依据适用、执法程序、调查取证、文书制作、案卷规范等实践技能进行学习；</w:t>
      </w:r>
    </w:p>
    <w:p w14:paraId="48F8D7F3">
      <w:pPr>
        <w:rPr>
          <w:rFonts w:ascii="仿宋" w:hAnsi="仿宋" w:eastAsia="仿宋" w:cs="仿宋"/>
          <w:sz w:val="32"/>
          <w:szCs w:val="32"/>
        </w:rPr>
      </w:pPr>
      <w:r>
        <w:rPr>
          <w:rFonts w:hint="eastAsia" w:ascii="仿宋" w:hAnsi="仿宋" w:eastAsia="仿宋" w:cs="仿宋"/>
          <w:sz w:val="32"/>
          <w:szCs w:val="32"/>
        </w:rPr>
        <w:t>　　（四）本部门（单位）确定的其他学习培训内容。</w:t>
      </w:r>
    </w:p>
    <w:p w14:paraId="6E4C0D35">
      <w:pPr>
        <w:rPr>
          <w:rFonts w:ascii="仿宋" w:hAnsi="仿宋" w:eastAsia="仿宋" w:cs="仿宋"/>
          <w:sz w:val="32"/>
          <w:szCs w:val="32"/>
        </w:rPr>
      </w:pPr>
      <w:r>
        <w:rPr>
          <w:rFonts w:hint="eastAsia" w:ascii="仿宋" w:hAnsi="仿宋" w:eastAsia="仿宋" w:cs="仿宋"/>
          <w:sz w:val="32"/>
          <w:szCs w:val="32"/>
        </w:rPr>
        <w:t>　　第十二条  集中培训的内容涵盖政治理论、相关法律知识、法治业务、更新知识等，主要包括：</w:t>
      </w:r>
    </w:p>
    <w:p w14:paraId="369D09B0">
      <w:pPr>
        <w:rPr>
          <w:rFonts w:ascii="仿宋" w:hAnsi="仿宋" w:eastAsia="仿宋" w:cs="仿宋"/>
          <w:sz w:val="32"/>
          <w:szCs w:val="32"/>
        </w:rPr>
      </w:pPr>
      <w:r>
        <w:rPr>
          <w:rFonts w:hint="eastAsia" w:ascii="仿宋" w:hAnsi="仿宋" w:eastAsia="仿宋" w:cs="仿宋"/>
          <w:sz w:val="32"/>
          <w:szCs w:val="32"/>
        </w:rPr>
        <w:t>　　（一）参加全市行政执法业务培训班；</w:t>
      </w:r>
    </w:p>
    <w:p w14:paraId="47B9D631">
      <w:pPr>
        <w:rPr>
          <w:rFonts w:ascii="仿宋" w:hAnsi="仿宋" w:eastAsia="仿宋" w:cs="仿宋"/>
          <w:sz w:val="32"/>
          <w:szCs w:val="32"/>
        </w:rPr>
      </w:pPr>
      <w:r>
        <w:rPr>
          <w:rFonts w:hint="eastAsia" w:ascii="仿宋" w:hAnsi="仿宋" w:eastAsia="仿宋" w:cs="仿宋"/>
          <w:sz w:val="32"/>
          <w:szCs w:val="32"/>
        </w:rPr>
        <w:t>　　（二）本系统上级部门组织的法</w:t>
      </w:r>
      <w:r>
        <w:rPr>
          <w:rFonts w:hint="eastAsia" w:ascii="仿宋" w:hAnsi="仿宋" w:eastAsia="仿宋" w:cs="仿宋"/>
          <w:sz w:val="32"/>
          <w:szCs w:val="32"/>
          <w:lang w:val="en-US" w:eastAsia="zh-CN"/>
        </w:rPr>
        <w:t>制</w:t>
      </w:r>
      <w:bookmarkStart w:id="0" w:name="_GoBack"/>
      <w:bookmarkEnd w:id="0"/>
      <w:r>
        <w:rPr>
          <w:rFonts w:hint="eastAsia" w:ascii="仿宋" w:hAnsi="仿宋" w:eastAsia="仿宋" w:cs="仿宋"/>
          <w:sz w:val="32"/>
          <w:szCs w:val="32"/>
        </w:rPr>
        <w:t>培训；</w:t>
      </w:r>
    </w:p>
    <w:p w14:paraId="57AFADA3">
      <w:pPr>
        <w:rPr>
          <w:rFonts w:ascii="仿宋" w:hAnsi="仿宋" w:eastAsia="仿宋" w:cs="仿宋"/>
          <w:sz w:val="32"/>
          <w:szCs w:val="32"/>
        </w:rPr>
      </w:pPr>
      <w:r>
        <w:rPr>
          <w:rFonts w:hint="eastAsia" w:ascii="仿宋" w:hAnsi="仿宋" w:eastAsia="仿宋" w:cs="仿宋"/>
          <w:sz w:val="32"/>
          <w:szCs w:val="32"/>
        </w:rPr>
        <w:t>　　（三）本部门（单位）根据工作需要举办法制审核人员业务知识培训；</w:t>
      </w:r>
    </w:p>
    <w:p w14:paraId="7754BDAC">
      <w:pPr>
        <w:rPr>
          <w:rFonts w:ascii="仿宋" w:hAnsi="仿宋" w:eastAsia="仿宋" w:cs="仿宋"/>
          <w:sz w:val="32"/>
          <w:szCs w:val="32"/>
        </w:rPr>
      </w:pPr>
      <w:r>
        <w:rPr>
          <w:rFonts w:hint="eastAsia" w:ascii="仿宋" w:hAnsi="仿宋" w:eastAsia="仿宋" w:cs="仿宋"/>
          <w:sz w:val="32"/>
          <w:szCs w:val="32"/>
        </w:rPr>
        <w:t>　　（四）根据工作安排赴先进地区开展对标学习，学习借鉴先进地区法制审核工作先进经验。</w:t>
      </w:r>
    </w:p>
    <w:p w14:paraId="3846EFFD">
      <w:pPr>
        <w:ind w:firstLine="640"/>
        <w:rPr>
          <w:rFonts w:ascii="仿宋" w:hAnsi="仿宋" w:eastAsia="仿宋" w:cs="仿宋"/>
          <w:sz w:val="32"/>
          <w:szCs w:val="32"/>
        </w:rPr>
      </w:pPr>
      <w:r>
        <w:rPr>
          <w:rFonts w:hint="eastAsia" w:ascii="仿宋" w:hAnsi="仿宋" w:eastAsia="仿宋" w:cs="仿宋"/>
          <w:sz w:val="32"/>
          <w:szCs w:val="32"/>
        </w:rPr>
        <w:t>第十三条 本制度</w:t>
      </w:r>
      <w:r>
        <w:rPr>
          <w:rFonts w:hint="eastAsia" w:ascii="仿宋" w:hAnsi="仿宋" w:eastAsia="仿宋" w:cs="仿宋_GB2312"/>
          <w:bCs/>
          <w:color w:val="000000"/>
          <w:sz w:val="32"/>
          <w:szCs w:val="32"/>
          <w:shd w:val="clear" w:color="auto" w:fill="FFFFFF"/>
        </w:rPr>
        <w:t>自发布之日起施行</w:t>
      </w:r>
      <w:r>
        <w:rPr>
          <w:rFonts w:hint="eastAsia" w:ascii="仿宋" w:hAnsi="仿宋" w:eastAsia="仿宋" w:cs="仿宋"/>
          <w:sz w:val="32"/>
          <w:szCs w:val="32"/>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ECA4060"/>
    <w:rsid w:val="003A5BA5"/>
    <w:rsid w:val="00496B5D"/>
    <w:rsid w:val="004B6160"/>
    <w:rsid w:val="00513AC8"/>
    <w:rsid w:val="005C09DF"/>
    <w:rsid w:val="00697368"/>
    <w:rsid w:val="00FE51FF"/>
    <w:rsid w:val="0C570683"/>
    <w:rsid w:val="0ECA4060"/>
    <w:rsid w:val="192F4DE8"/>
    <w:rsid w:val="38920F0F"/>
    <w:rsid w:val="49601921"/>
    <w:rsid w:val="632B53FB"/>
    <w:rsid w:val="6E2F4B86"/>
    <w:rsid w:val="75585CC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FollowedHyperlink"/>
    <w:basedOn w:val="6"/>
    <w:qFormat/>
    <w:uiPriority w:val="0"/>
    <w:rPr>
      <w:color w:val="000000"/>
      <w:u w:val="none"/>
    </w:rPr>
  </w:style>
  <w:style w:type="character" w:styleId="8">
    <w:name w:val="Hyperlink"/>
    <w:basedOn w:val="6"/>
    <w:qFormat/>
    <w:uiPriority w:val="0"/>
    <w:rPr>
      <w:color w:val="256EB1"/>
      <w:u w:val="none"/>
    </w:rPr>
  </w:style>
  <w:style w:type="character" w:customStyle="1" w:styleId="9">
    <w:name w:val="页眉 Char"/>
    <w:basedOn w:val="6"/>
    <w:link w:val="3"/>
    <w:qFormat/>
    <w:uiPriority w:val="0"/>
    <w:rPr>
      <w:rFonts w:asciiTheme="minorHAnsi" w:hAnsiTheme="minorHAnsi" w:eastAsiaTheme="minorEastAsia" w:cstheme="minorBidi"/>
      <w:kern w:val="2"/>
      <w:sz w:val="18"/>
      <w:szCs w:val="18"/>
    </w:rPr>
  </w:style>
  <w:style w:type="character" w:customStyle="1" w:styleId="10">
    <w:name w:val="页脚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1293</Words>
  <Characters>1297</Characters>
  <Lines>10</Lines>
  <Paragraphs>2</Paragraphs>
  <TotalTime>39</TotalTime>
  <ScaleCrop>false</ScaleCrop>
  <LinksUpToDate>false</LinksUpToDate>
  <CharactersWithSpaces>1378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2019-06-12T01:33:00Z</dcterms:created>
  <dc:creator>yudezhi</dc:creator>
  <cp:lastModifiedBy>巧玲</cp:lastModifiedBy>
  <cp:lastPrinted>2019-06-18T05:58:00Z</cp:lastPrinted>
  <dcterms:modified xsi:type="dcterms:W3CDTF">2026-07-08T10:46:03Z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0224AA44225C45E998475BE1590BA720</vt:lpwstr>
  </property>
  <property fmtid="{D5CDD505-2E9C-101B-9397-08002B2CF9AE}" pid="4" name="KSOTemplateDocerSaveRecord">
    <vt:lpwstr>eyJoZGlkIjoiZjdlYTA5ZWZmMjIwNzI0MTJhNzRlYzE3MTg2ZjFkNzkiLCJ1c2VySWQiOiI3NzExMTEzMzYifQ==</vt:lpwstr>
  </property>
</Properties>
</file>