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/>
          <w:b/>
          <w:color w:val="000000"/>
          <w:sz w:val="28"/>
        </w:rPr>
      </w:pPr>
      <w:r>
        <w:rPr>
          <w:rFonts w:ascii="宋体" w:hAnsi="宋体"/>
          <w:b/>
          <w:color w:val="000000"/>
          <w:sz w:val="28"/>
        </w:rPr>
        <w:t>信息查询使用授权书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="宋体" w:hAnsi="宋体"/>
        </w:rPr>
      </w:pPr>
    </w:p>
    <w:p>
      <w:pPr>
        <w:autoSpaceDE w:val="0"/>
        <w:autoSpaceDN w:val="0"/>
        <w:adjustRightInd w:val="0"/>
        <w:snapToGrid w:val="0"/>
        <w:spacing w:line="360" w:lineRule="auto"/>
        <w:rPr>
          <w:rFonts w:ascii="宋体" w:hAnsi="宋体"/>
        </w:rPr>
      </w:pPr>
      <w:r>
        <w:rPr>
          <w:rFonts w:ascii="宋体" w:hAnsi="宋体"/>
          <w:lang w:val="en"/>
        </w:rPr>
        <w:t>辽宁省工业和信息化厅</w:t>
      </w:r>
      <w:r>
        <w:rPr>
          <w:rFonts w:ascii="宋体" w:hAnsi="宋体"/>
        </w:rPr>
        <w:t>：</w:t>
      </w:r>
    </w:p>
    <w:p>
      <w:pPr>
        <w:autoSpaceDE w:val="0"/>
        <w:autoSpaceDN w:val="0"/>
        <w:adjustRightInd w:val="0"/>
        <w:snapToGrid w:val="0"/>
        <w:spacing w:line="360" w:lineRule="auto"/>
        <w:ind w:firstLine="421" w:firstLineChars="200"/>
        <w:rPr>
          <w:rFonts w:hint="eastAsia" w:ascii="宋体" w:hAnsi="宋体"/>
          <w:b/>
          <w:bCs/>
        </w:rPr>
      </w:pPr>
      <w:r>
        <w:rPr>
          <w:rFonts w:ascii="宋体" w:hAnsi="宋体"/>
          <w:b/>
          <w:bCs/>
        </w:rPr>
        <w:t>鉴于</w:t>
      </w:r>
      <w:r>
        <w:rPr>
          <w:rFonts w:ascii="宋体" w:hAnsi="宋体"/>
          <w:b/>
          <w:bCs/>
          <w:u w:val="single"/>
        </w:rPr>
        <w:t xml:space="preserve">                  </w:t>
      </w:r>
      <w:r>
        <w:rPr>
          <w:rFonts w:hint="eastAsia" w:ascii="宋体" w:hAnsi="宋体"/>
          <w:b/>
          <w:bCs/>
          <w:u w:val="single"/>
        </w:rPr>
        <w:t xml:space="preserve">                      </w:t>
      </w:r>
      <w:r>
        <w:rPr>
          <w:rFonts w:ascii="宋体" w:hAnsi="宋体"/>
          <w:b/>
          <w:bCs/>
          <w:u w:val="single"/>
        </w:rPr>
        <w:t xml:space="preserve">      </w:t>
      </w:r>
      <w:r>
        <w:rPr>
          <w:rFonts w:ascii="宋体" w:hAnsi="宋体"/>
          <w:b/>
          <w:bCs/>
        </w:rPr>
        <w:t>（以下简称“本单位”）在贵</w:t>
      </w:r>
      <w:r>
        <w:rPr>
          <w:rFonts w:ascii="宋体" w:hAnsi="宋体"/>
          <w:b/>
          <w:bCs/>
          <w:lang w:val="en"/>
        </w:rPr>
        <w:t>厅</w:t>
      </w:r>
      <w:r>
        <w:rPr>
          <w:rFonts w:ascii="宋体" w:hAnsi="宋体"/>
          <w:b/>
          <w:bCs/>
        </w:rPr>
        <w:t>申请</w:t>
      </w:r>
      <w:r>
        <w:rPr>
          <w:rFonts w:ascii="宋体" w:hAnsi="宋体"/>
          <w:b/>
          <w:bCs/>
          <w:lang w:val="en"/>
        </w:rPr>
        <w:t>“辽工贷”</w:t>
      </w:r>
      <w:r>
        <w:rPr>
          <w:rFonts w:ascii="宋体" w:hAnsi="宋体"/>
          <w:b/>
          <w:bCs/>
        </w:rPr>
        <w:t>，本单位现授权贵</w:t>
      </w:r>
      <w:r>
        <w:rPr>
          <w:rFonts w:ascii="宋体" w:hAnsi="宋体"/>
          <w:b/>
          <w:bCs/>
          <w:lang w:val="en"/>
        </w:rPr>
        <w:t>厅</w:t>
      </w:r>
      <w:r>
        <w:rPr>
          <w:rFonts w:hint="eastAsia" w:ascii="宋体" w:hAnsi="宋体"/>
          <w:b/>
          <w:bCs/>
        </w:rPr>
        <w:t>：</w:t>
      </w:r>
    </w:p>
    <w:p>
      <w:pPr>
        <w:autoSpaceDE w:val="0"/>
        <w:autoSpaceDN w:val="0"/>
        <w:adjustRightInd w:val="0"/>
        <w:snapToGrid w:val="0"/>
        <w:spacing w:line="360" w:lineRule="auto"/>
        <w:ind w:firstLine="421" w:firstLineChars="200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1.</w:t>
      </w:r>
      <w:r>
        <w:rPr>
          <w:rFonts w:ascii="宋体" w:hAnsi="宋体"/>
          <w:b/>
          <w:bCs/>
        </w:rPr>
        <w:t>在相关金融产品和服务的尽职调查、审查审批、业务办理、融资发放、贷后（办后）管理、欠款催收和客户分析等业务处理过程中，查询和使用本单位的相关信息，相关信息包括：</w:t>
      </w:r>
    </w:p>
    <w:p>
      <w:pPr>
        <w:autoSpaceDE w:val="0"/>
        <w:autoSpaceDN w:val="0"/>
        <w:adjustRightInd w:val="0"/>
        <w:snapToGrid w:val="0"/>
        <w:spacing w:line="360" w:lineRule="auto"/>
        <w:ind w:firstLine="421" w:firstLineChars="200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（1）</w:t>
      </w:r>
      <w:r>
        <w:rPr>
          <w:rFonts w:ascii="宋体" w:hAnsi="宋体"/>
          <w:b/>
          <w:bCs/>
        </w:rPr>
        <w:t>本单位在金融信用信息基础数据库中的相关信息。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（2）</w:t>
      </w:r>
      <w:r>
        <w:rPr>
          <w:rFonts w:ascii="宋体" w:hAnsi="宋体"/>
        </w:rPr>
        <w:t>本单位工商登记信息、海关进出口信息、纳税信息、发票信息、财务信息、水电费缴费情况及数据、代发工资信息、通讯费缴费信息、POS收单数据、互联网征信信息、支付结算信息、抵质押信息以及其他第三方机构持有的本单位相关信息等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（3）</w:t>
      </w:r>
      <w:r>
        <w:rPr>
          <w:rFonts w:ascii="宋体" w:hAnsi="宋体"/>
        </w:rPr>
        <w:t>本单位公安涉案信息、涉及诉讼或仲裁信息、资产被查封、扣押或被强制执行情况、法院诉讼判决、仲裁裁决、行政处罚、社保缴纳情况等。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（4）</w:t>
      </w:r>
      <w:r>
        <w:rPr>
          <w:rFonts w:ascii="宋体" w:hAnsi="宋体"/>
        </w:rPr>
        <w:t>为免歧义，相关信息不包括任何可通过公开渠道获取的信息。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 w:firstLineChars="200"/>
        <w:rPr>
          <w:rFonts w:ascii="宋体" w:hAnsi="宋体"/>
          <w:color w:val="000000"/>
        </w:rPr>
      </w:pPr>
      <w:r>
        <w:rPr>
          <w:rFonts w:ascii="宋体" w:hAnsi="宋体"/>
          <w:color w:val="000000"/>
          <w:lang w:val="en"/>
        </w:rPr>
        <w:t>2</w:t>
      </w:r>
      <w:r>
        <w:rPr>
          <w:rFonts w:ascii="宋体" w:hAnsi="宋体"/>
          <w:color w:val="000000"/>
        </w:rPr>
        <w:t>.本单位向贵</w:t>
      </w:r>
      <w:r>
        <w:rPr>
          <w:rFonts w:ascii="宋体" w:hAnsi="宋体"/>
          <w:color w:val="000000"/>
          <w:lang w:val="en"/>
        </w:rPr>
        <w:t>厅</w:t>
      </w:r>
      <w:r>
        <w:rPr>
          <w:rFonts w:ascii="宋体" w:hAnsi="宋体"/>
          <w:color w:val="000000"/>
        </w:rPr>
        <w:t>提供的相关信息以及贵</w:t>
      </w:r>
      <w:r>
        <w:rPr>
          <w:rFonts w:ascii="宋体" w:hAnsi="宋体"/>
          <w:color w:val="000000"/>
          <w:lang w:val="en"/>
        </w:rPr>
        <w:t>厅</w:t>
      </w:r>
      <w:r>
        <w:rPr>
          <w:rFonts w:ascii="宋体" w:hAnsi="宋体"/>
          <w:color w:val="000000"/>
        </w:rPr>
        <w:t>在为本单位提供金融服务过程中获得的本单位其他信息会在</w:t>
      </w:r>
      <w:r>
        <w:rPr>
          <w:rFonts w:ascii="宋体" w:hAnsi="宋体"/>
          <w:color w:val="000000"/>
          <w:lang w:val="en"/>
        </w:rPr>
        <w:t>相关金融机构</w:t>
      </w:r>
      <w:r>
        <w:rPr>
          <w:rFonts w:ascii="宋体" w:hAnsi="宋体"/>
          <w:color w:val="000000"/>
        </w:rPr>
        <w:t>内部共享。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21" w:firstLineChars="200"/>
        <w:rPr>
          <w:rFonts w:ascii="宋体" w:hAnsi="宋体"/>
          <w:b/>
          <w:bCs/>
        </w:rPr>
      </w:pPr>
      <w:r>
        <w:rPr>
          <w:rFonts w:ascii="宋体" w:hAnsi="宋体"/>
          <w:b/>
          <w:bCs/>
          <w:color w:val="000000"/>
        </w:rPr>
        <w:t>在使用本单位信息时，贵</w:t>
      </w:r>
      <w:r>
        <w:rPr>
          <w:rFonts w:ascii="宋体" w:hAnsi="宋体"/>
          <w:b/>
          <w:bCs/>
          <w:color w:val="000000"/>
          <w:lang w:val="en"/>
        </w:rPr>
        <w:t>厅</w:t>
      </w:r>
      <w:r>
        <w:rPr>
          <w:rFonts w:ascii="宋体" w:hAnsi="宋体"/>
          <w:b/>
          <w:bCs/>
          <w:color w:val="000000"/>
        </w:rPr>
        <w:t>会采取必要措施保障信息安全，防止本单位信息非法泄露或不当使用。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21" w:firstLineChars="200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本授权书所涉及信息的查询使用授权有效期为自本单位法定代表人（授权代理人）签署并加盖公章之日起至</w:t>
      </w:r>
      <w:r>
        <w:rPr>
          <w:rFonts w:hint="eastAsia" w:ascii="宋体" w:hAnsi="宋体"/>
          <w:b/>
          <w:bCs/>
        </w:rPr>
        <w:t>本次办理的</w:t>
      </w:r>
      <w:r>
        <w:rPr>
          <w:rFonts w:ascii="宋体" w:hAnsi="宋体"/>
          <w:b/>
          <w:bCs/>
        </w:rPr>
        <w:t>金融产品/服务终止之日止。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21" w:firstLineChars="200"/>
        <w:rPr>
          <w:rFonts w:ascii="宋体" w:hAnsi="宋体"/>
          <w:b/>
          <w:color w:val="000000"/>
        </w:rPr>
      </w:pPr>
      <w:r>
        <w:rPr>
          <w:rFonts w:ascii="宋体" w:hAnsi="宋体"/>
          <w:b/>
          <w:color w:val="000000"/>
        </w:rPr>
        <w:t>本单位声明，</w:t>
      </w:r>
      <w:r>
        <w:rPr>
          <w:rFonts w:ascii="宋体" w:hAnsi="宋体"/>
          <w:b/>
          <w:color w:val="000000"/>
          <w:kern w:val="0"/>
          <w:szCs w:val="20"/>
          <w:lang w:val="en"/>
        </w:rPr>
        <w:t>省工业和信息化厅</w:t>
      </w:r>
      <w:r>
        <w:rPr>
          <w:rFonts w:hint="eastAsia" w:ascii="宋体" w:hAnsi="宋体"/>
          <w:b/>
          <w:color w:val="000000"/>
          <w:kern w:val="0"/>
          <w:szCs w:val="20"/>
        </w:rPr>
        <w:t>已经依法向本单位提示本授权相关事项，对相关概念、内容及法律效果做出了说明，本单位</w:t>
      </w:r>
      <w:r>
        <w:rPr>
          <w:rFonts w:ascii="宋体" w:hAnsi="宋体"/>
          <w:b/>
          <w:color w:val="000000"/>
        </w:rPr>
        <w:t>知悉并理解本授权书条款的内容。</w:t>
      </w:r>
    </w:p>
    <w:p>
      <w:pPr>
        <w:snapToGrid w:val="0"/>
        <w:spacing w:line="360" w:lineRule="auto"/>
        <w:rPr>
          <w:rFonts w:ascii="宋体" w:hAnsi="宋体"/>
          <w:b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left="4620" w:firstLine="420" w:firstLineChars="200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公章：</w:t>
      </w:r>
      <w:r>
        <w:rPr>
          <w:rFonts w:ascii="宋体" w:hAnsi="宋体"/>
          <w:color w:val="000000"/>
          <w:u w:val="single"/>
        </w:rPr>
        <w:t xml:space="preserve">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="宋体" w:hAnsi="宋体"/>
          <w:color w:val="000000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left="1260" w:firstLine="420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            法定代表人（授权代理人）：（签</w:t>
      </w:r>
      <w:r>
        <w:rPr>
          <w:rFonts w:hint="eastAsia" w:ascii="宋体" w:hAnsi="宋体"/>
          <w:color w:val="000000"/>
        </w:rPr>
        <w:t>章</w:t>
      </w:r>
      <w:r>
        <w:rPr>
          <w:rFonts w:ascii="宋体" w:hAnsi="宋体"/>
          <w:color w:val="000000"/>
        </w:rPr>
        <w:t>）</w:t>
      </w:r>
      <w:r>
        <w:rPr>
          <w:rFonts w:ascii="宋体" w:hAnsi="宋体"/>
          <w:color w:val="000000"/>
          <w:u w:val="single"/>
        </w:rPr>
        <w:t xml:space="preserve">                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="宋体" w:hAnsi="宋体"/>
          <w:color w:val="000000"/>
        </w:rPr>
      </w:pPr>
    </w:p>
    <w:p>
      <w:pPr>
        <w:rPr>
          <w:rFonts w:hint="eastAsia"/>
          <w:lang w:val="en-US" w:eastAsia="zh-CN"/>
        </w:rPr>
      </w:pPr>
      <w:r>
        <w:rPr>
          <w:rFonts w:hint="eastAsia" w:ascii="宋体" w:hAnsi="宋体"/>
          <w:color w:val="000000"/>
          <w:lang w:val="en-US" w:eastAsia="zh-CN"/>
        </w:rPr>
        <w:t xml:space="preserve">                                                              </w:t>
      </w:r>
      <w:r>
        <w:rPr>
          <w:rFonts w:ascii="宋体" w:hAnsi="宋体"/>
          <w:color w:val="000000"/>
        </w:rPr>
        <w:t>年    月    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EE8EB"/>
    <w:rsid w:val="37FF30CF"/>
    <w:rsid w:val="3BB10818"/>
    <w:rsid w:val="3DFE813F"/>
    <w:rsid w:val="47F3EE8C"/>
    <w:rsid w:val="5D3D03E8"/>
    <w:rsid w:val="6FB7A074"/>
    <w:rsid w:val="6FCB63F2"/>
    <w:rsid w:val="769D6A2A"/>
    <w:rsid w:val="7BFFAB1E"/>
    <w:rsid w:val="7E76FB43"/>
    <w:rsid w:val="7FF72AD0"/>
    <w:rsid w:val="B2FBC87A"/>
    <w:rsid w:val="D5BF0BD6"/>
    <w:rsid w:val="EF4BAEA8"/>
    <w:rsid w:val="F3713090"/>
    <w:rsid w:val="F9F1331C"/>
    <w:rsid w:val="FCFBE363"/>
    <w:rsid w:val="FF7F1A89"/>
    <w:rsid w:val="FFF7D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No Spacing"/>
    <w:basedOn w:val="1"/>
    <w:qFormat/>
    <w:uiPriority w:val="0"/>
    <w:pPr>
      <w:widowControl/>
      <w:jc w:val="left"/>
    </w:pPr>
    <w:rPr>
      <w:rFonts w:ascii="Calibri" w:hAnsi="Calibri"/>
      <w:kern w:val="0"/>
      <w:sz w:val="24"/>
      <w:szCs w:val="32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2026-07-11T18:24:00Z</dcterms:created>
  <dc:creator>user</dc:creator>
  <cp:lastModifiedBy> </cp:lastModifiedBy>
  <dcterms:modified xsi:type="dcterms:W3CDTF">2026-07-28T09:21:49Z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F9B4D096D3A8FC0D00F64D6A7772AF3A</vt:lpwstr>
  </property>
</Properties>
</file>