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57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1：</w:t>
      </w:r>
    </w:p>
    <w:p w14:paraId="12068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算力券申领提交材料清单</w:t>
      </w:r>
    </w:p>
    <w:bookmarkEnd w:id="0"/>
    <w:p w14:paraId="40562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EB3B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算力券申领提交材料清单</w:t>
      </w:r>
    </w:p>
    <w:p w14:paraId="24773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1.算力券领取申报表</w:t>
      </w:r>
    </w:p>
    <w:p w14:paraId="62593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2.算力服务合同</w:t>
      </w:r>
    </w:p>
    <w:p w14:paraId="208F4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3.单位营业执照</w:t>
      </w:r>
    </w:p>
    <w:p w14:paraId="3EC72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4.算力资源预计使用报告</w:t>
      </w:r>
    </w:p>
    <w:p w14:paraId="143EB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其他证明材料(如有请提交):①应用场景情况说明；②真实自用相关证明材料；③规模匹配相关证明材料；④合规要求相关证明材料；⑤应用成效相关证明材料；⑥算力供给方智能算力资源实际上架规模相关证明材料。</w:t>
      </w:r>
    </w:p>
    <w:p w14:paraId="4B0E1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本次申领算力券，1-4项材料必须提交，其中1项和4项参考模板可在平台下载。5项依据实际情况提交。</w:t>
      </w:r>
    </w:p>
    <w:p w14:paraId="40233AB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617D62-CA77-4FDA-BC8D-445025B4C2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4574743-7504-40D0-9C69-EC97A1E17FA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BDB5CAF-D460-46F3-9DED-C2FF7E98A2D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B2AB6DF-C4AF-4F7F-ADF3-1C01E61359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E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2026-10-27T02:17:25Z</dcterms:created>
  <dc:creator>Administrator</dc:creator>
  <cp:lastModifiedBy>WPS_1602320051</cp:lastModifiedBy>
  <dcterms:modified xsi:type="dcterms:W3CDTF">2026-10-27T02:17:33Z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eyJoZGlkIjoiMDkyYWNjOTc4NTAyYmU0Nzk4MzZkYTFlMmUxMmIzZjEiLCJ1c2VySWQiOiIxMTI5NDk4MTQwIn0=</vt:lpwstr>
  </property>
  <property fmtid="{D5CDD505-2E9C-101B-9397-08002B2CF9AE}" pid="4" name="ICV">
    <vt:lpwstr>13462A67D0EF49D0968B1A281959A5B4_12</vt:lpwstr>
  </property>
</Properties>
</file>